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44BA" w14:textId="74E08C55" w:rsidR="00C724F4" w:rsidRPr="00481427" w:rsidRDefault="00C724F4" w:rsidP="00C724F4">
      <w:pPr>
        <w:spacing w:before="240" w:after="360" w:line="264" w:lineRule="auto"/>
        <w:jc w:val="center"/>
        <w:rPr>
          <w:rStyle w:val="TitleChar"/>
          <w:rFonts w:ascii="Palatino Linotype" w:hAnsi="Palatino Linotype"/>
          <w:b/>
          <w:color w:val="77206D" w:themeColor="accent5" w:themeShade="BF"/>
          <w:spacing w:val="10"/>
          <w:kern w:val="0"/>
          <w:sz w:val="24"/>
          <w:szCs w:val="24"/>
          <w:u w:val="single"/>
          <w14:ligatures w14:val="none"/>
        </w:rPr>
      </w:pPr>
      <w:r w:rsidRPr="00481427">
        <w:rPr>
          <w:rStyle w:val="TitleChar"/>
          <w:rFonts w:ascii="Palatino Linotype" w:hAnsi="Palatino Linotype"/>
          <w:b/>
          <w:color w:val="77206D" w:themeColor="accent5" w:themeShade="BF"/>
          <w:spacing w:val="10"/>
          <w:kern w:val="0"/>
          <w:sz w:val="24"/>
          <w:szCs w:val="24"/>
          <w:u w:val="single"/>
          <w14:ligatures w14:val="none"/>
        </w:rPr>
        <w:t>REQUEST FOR PROPOSAL</w:t>
      </w:r>
      <w:r w:rsidR="0002407A">
        <w:rPr>
          <w:rStyle w:val="TitleChar"/>
          <w:rFonts w:ascii="Palatino Linotype" w:hAnsi="Palatino Linotype"/>
          <w:b/>
          <w:color w:val="77206D" w:themeColor="accent5" w:themeShade="BF"/>
          <w:spacing w:val="10"/>
          <w:kern w:val="0"/>
          <w:sz w:val="24"/>
          <w:szCs w:val="24"/>
          <w:u w:val="single"/>
          <w14:ligatures w14:val="none"/>
        </w:rPr>
        <w:t>S</w:t>
      </w:r>
    </w:p>
    <w:p w14:paraId="391E5E59" w14:textId="237A099B" w:rsidR="00DB40AE" w:rsidRPr="00DB40AE" w:rsidRDefault="00DB40AE" w:rsidP="00DB40AE">
      <w:pPr>
        <w:spacing w:before="240" w:after="360" w:line="264" w:lineRule="auto"/>
        <w:jc w:val="center"/>
        <w:rPr>
          <w:rFonts w:ascii="Palatino Linotype" w:eastAsiaTheme="majorEastAsia" w:hAnsi="Palatino Linotype" w:cstheme="majorBidi"/>
          <w:b/>
          <w:color w:val="77206D" w:themeColor="accent5" w:themeShade="BF"/>
          <w:spacing w:val="10"/>
          <w:kern w:val="0"/>
          <w:sz w:val="24"/>
          <w:szCs w:val="24"/>
          <w14:ligatures w14:val="none"/>
        </w:rPr>
      </w:pPr>
      <w:bookmarkStart w:id="0" w:name="_Hlk207200160"/>
      <w:r w:rsidRPr="00DB40AE">
        <w:rPr>
          <w:rFonts w:ascii="Palatino Linotype" w:eastAsiaTheme="majorEastAsia" w:hAnsi="Palatino Linotype" w:cstheme="majorBidi"/>
          <w:b/>
          <w:bCs/>
          <w:color w:val="77206D" w:themeColor="accent5" w:themeShade="BF"/>
          <w:spacing w:val="10"/>
          <w:kern w:val="0"/>
          <w:sz w:val="24"/>
          <w:szCs w:val="24"/>
          <w14:ligatures w14:val="none"/>
        </w:rPr>
        <w:t xml:space="preserve">Consultancy to Document Learnings from </w:t>
      </w:r>
      <w:r w:rsidR="00DD3551">
        <w:rPr>
          <w:rFonts w:ascii="Palatino Linotype" w:eastAsiaTheme="majorEastAsia" w:hAnsi="Palatino Linotype" w:cstheme="majorBidi"/>
          <w:b/>
          <w:bCs/>
          <w:color w:val="77206D" w:themeColor="accent5" w:themeShade="BF"/>
          <w:spacing w:val="10"/>
          <w:kern w:val="0"/>
          <w:sz w:val="24"/>
          <w:szCs w:val="24"/>
          <w14:ligatures w14:val="none"/>
        </w:rPr>
        <w:t>IPPF South Asia Regional Advocacy Meeting</w:t>
      </w:r>
      <w:r w:rsidR="00487DFE">
        <w:rPr>
          <w:rFonts w:ascii="Palatino Linotype" w:eastAsiaTheme="majorEastAsia" w:hAnsi="Palatino Linotype" w:cstheme="majorBidi"/>
          <w:b/>
          <w:bCs/>
          <w:color w:val="77206D" w:themeColor="accent5" w:themeShade="BF"/>
          <w:spacing w:val="10"/>
          <w:kern w:val="0"/>
          <w:sz w:val="24"/>
          <w:szCs w:val="24"/>
          <w14:ligatures w14:val="none"/>
        </w:rPr>
        <w:t xml:space="preserve"> on Countering Religious Opposition</w:t>
      </w:r>
    </w:p>
    <w:bookmarkEnd w:id="0"/>
    <w:p w14:paraId="0704FD70" w14:textId="24E620DD" w:rsidR="00C724F4" w:rsidRPr="00481427" w:rsidRDefault="00C724F4" w:rsidP="00DD7F96">
      <w:pPr>
        <w:spacing w:before="240" w:after="360" w:line="264" w:lineRule="auto"/>
        <w:jc w:val="center"/>
        <w:rPr>
          <w:rStyle w:val="TitleChar"/>
          <w:rFonts w:ascii="Palatino Linotype" w:hAnsi="Palatino Linotype"/>
          <w:b/>
          <w:color w:val="77206D" w:themeColor="accent5" w:themeShade="BF"/>
          <w:spacing w:val="10"/>
          <w:kern w:val="0"/>
          <w:sz w:val="24"/>
          <w:szCs w:val="24"/>
          <w14:ligatures w14:val="none"/>
        </w:rPr>
      </w:pPr>
    </w:p>
    <w:p w14:paraId="657B5653" w14:textId="232EA78C" w:rsidR="00C724F4" w:rsidRPr="006D58DB" w:rsidRDefault="00C724F4" w:rsidP="00E35529">
      <w:pPr>
        <w:spacing w:before="120"/>
        <w:jc w:val="both"/>
        <w:rPr>
          <w:sz w:val="24"/>
          <w:szCs w:val="24"/>
        </w:rPr>
      </w:pPr>
      <w:r w:rsidRPr="006D58DB">
        <w:rPr>
          <w:sz w:val="24"/>
          <w:szCs w:val="24"/>
        </w:rPr>
        <w:t xml:space="preserve">The International Planned Parenthood Federation (IPPF) is a global healthcare provider and a leading advocate of sexual and reproductive health and rights (SRHR) for all. Led by a courageous and determined group of women, IPPF was founded in 1952 at the Third International Planned Parenthood Conference. Today, we are a movement of 120 autonomous members with a presence in over 146 countries. The </w:t>
      </w:r>
      <w:r w:rsidR="003837FD">
        <w:rPr>
          <w:sz w:val="24"/>
          <w:szCs w:val="24"/>
        </w:rPr>
        <w:t xml:space="preserve">International Planned Parenthood Federation </w:t>
      </w:r>
      <w:r w:rsidRPr="006D58DB">
        <w:rPr>
          <w:sz w:val="24"/>
          <w:szCs w:val="24"/>
        </w:rPr>
        <w:t>South Asia Regional Office (</w:t>
      </w:r>
      <w:r w:rsidR="003837FD">
        <w:rPr>
          <w:sz w:val="24"/>
          <w:szCs w:val="24"/>
        </w:rPr>
        <w:t>IPPF SAR</w:t>
      </w:r>
      <w:r w:rsidRPr="006D58DB">
        <w:rPr>
          <w:sz w:val="24"/>
          <w:szCs w:val="24"/>
        </w:rPr>
        <w:t>) is one of the regi</w:t>
      </w:r>
      <w:r w:rsidR="00A3306E" w:rsidRPr="006D58DB">
        <w:rPr>
          <w:sz w:val="24"/>
          <w:szCs w:val="24"/>
        </w:rPr>
        <w:t>o</w:t>
      </w:r>
      <w:r w:rsidRPr="006D58DB">
        <w:rPr>
          <w:sz w:val="24"/>
          <w:szCs w:val="24"/>
        </w:rPr>
        <w:t xml:space="preserve">nal offices among six. </w:t>
      </w:r>
      <w:r w:rsidR="003837FD">
        <w:rPr>
          <w:sz w:val="24"/>
          <w:szCs w:val="24"/>
        </w:rPr>
        <w:t>IPPF SAR</w:t>
      </w:r>
      <w:r w:rsidRPr="006D58DB">
        <w:rPr>
          <w:sz w:val="24"/>
          <w:szCs w:val="24"/>
        </w:rPr>
        <w:t xml:space="preserve"> works in eight south Asian countries through </w:t>
      </w:r>
      <w:r w:rsidR="001A6611">
        <w:rPr>
          <w:sz w:val="24"/>
          <w:szCs w:val="24"/>
        </w:rPr>
        <w:t>our</w:t>
      </w:r>
      <w:r w:rsidRPr="006D58DB">
        <w:rPr>
          <w:sz w:val="24"/>
          <w:szCs w:val="24"/>
        </w:rPr>
        <w:t xml:space="preserve"> country partners.</w:t>
      </w:r>
    </w:p>
    <w:p w14:paraId="47ABA789" w14:textId="767426BC" w:rsidR="00C724F4" w:rsidRPr="006D58DB" w:rsidRDefault="001A6611" w:rsidP="00E35529">
      <w:pPr>
        <w:jc w:val="both"/>
        <w:rPr>
          <w:sz w:val="24"/>
          <w:szCs w:val="24"/>
        </w:rPr>
      </w:pPr>
      <w:r>
        <w:rPr>
          <w:sz w:val="24"/>
          <w:szCs w:val="24"/>
        </w:rPr>
        <w:t xml:space="preserve">IPPF SAR </w:t>
      </w:r>
      <w:r w:rsidR="00C724F4" w:rsidRPr="006D58DB">
        <w:rPr>
          <w:sz w:val="24"/>
          <w:szCs w:val="24"/>
        </w:rPr>
        <w:t xml:space="preserve">is seeking a </w:t>
      </w:r>
      <w:r w:rsidR="00FE5DA6" w:rsidRPr="006D58DB">
        <w:rPr>
          <w:sz w:val="24"/>
          <w:szCs w:val="24"/>
        </w:rPr>
        <w:t xml:space="preserve">documentation consultant </w:t>
      </w:r>
      <w:r w:rsidR="004A24C8" w:rsidRPr="006D58DB">
        <w:rPr>
          <w:sz w:val="24"/>
          <w:szCs w:val="24"/>
        </w:rPr>
        <w:t xml:space="preserve">to </w:t>
      </w:r>
      <w:r w:rsidR="00A8048A" w:rsidRPr="006D58DB">
        <w:rPr>
          <w:sz w:val="24"/>
          <w:szCs w:val="24"/>
        </w:rPr>
        <w:t>document</w:t>
      </w:r>
      <w:r w:rsidR="00F80D3F">
        <w:rPr>
          <w:sz w:val="24"/>
          <w:szCs w:val="24"/>
        </w:rPr>
        <w:t xml:space="preserve"> its Re</w:t>
      </w:r>
      <w:r w:rsidR="00A8048A" w:rsidRPr="006D58DB">
        <w:rPr>
          <w:sz w:val="24"/>
          <w:szCs w:val="24"/>
        </w:rPr>
        <w:t xml:space="preserve">gional </w:t>
      </w:r>
      <w:r w:rsidR="00F80D3F">
        <w:rPr>
          <w:sz w:val="24"/>
          <w:szCs w:val="24"/>
        </w:rPr>
        <w:t>A</w:t>
      </w:r>
      <w:r w:rsidR="00A8048A" w:rsidRPr="006D58DB">
        <w:rPr>
          <w:sz w:val="24"/>
          <w:szCs w:val="24"/>
        </w:rPr>
        <w:t>dvocacy Meeting</w:t>
      </w:r>
      <w:r w:rsidR="00F80D3F">
        <w:rPr>
          <w:sz w:val="24"/>
          <w:szCs w:val="24"/>
        </w:rPr>
        <w:t xml:space="preserve"> </w:t>
      </w:r>
      <w:r w:rsidR="00487DFE">
        <w:rPr>
          <w:sz w:val="24"/>
          <w:szCs w:val="24"/>
        </w:rPr>
        <w:t xml:space="preserve">on Countering Religious Opposition </w:t>
      </w:r>
      <w:r w:rsidR="00F80D3F">
        <w:rPr>
          <w:sz w:val="24"/>
          <w:szCs w:val="24"/>
        </w:rPr>
        <w:t xml:space="preserve">being held in Colombo, Sri Lanka </w:t>
      </w:r>
      <w:r w:rsidR="003B1649">
        <w:rPr>
          <w:sz w:val="24"/>
          <w:szCs w:val="24"/>
        </w:rPr>
        <w:t>from 8-9</w:t>
      </w:r>
      <w:r w:rsidR="00DC1C3E">
        <w:rPr>
          <w:sz w:val="24"/>
          <w:szCs w:val="24"/>
        </w:rPr>
        <w:t xml:space="preserve"> September 2025. </w:t>
      </w:r>
    </w:p>
    <w:p w14:paraId="1F471680" w14:textId="3E48340E" w:rsidR="00C724F4" w:rsidRPr="006D58DB" w:rsidRDefault="00C724F4" w:rsidP="00E35529">
      <w:pPr>
        <w:spacing w:before="120" w:after="240"/>
        <w:jc w:val="both"/>
        <w:rPr>
          <w:sz w:val="24"/>
          <w:szCs w:val="24"/>
        </w:rPr>
      </w:pPr>
      <w:r w:rsidRPr="006D58DB">
        <w:rPr>
          <w:sz w:val="24"/>
          <w:szCs w:val="24"/>
        </w:rPr>
        <w:t xml:space="preserve">The contract will be awarded to a </w:t>
      </w:r>
      <w:r w:rsidR="007660D6" w:rsidRPr="006D58DB">
        <w:rPr>
          <w:sz w:val="24"/>
          <w:szCs w:val="24"/>
        </w:rPr>
        <w:t>consultant</w:t>
      </w:r>
      <w:r w:rsidR="00183AE4">
        <w:rPr>
          <w:sz w:val="24"/>
          <w:szCs w:val="24"/>
        </w:rPr>
        <w:t xml:space="preserve"> </w:t>
      </w:r>
      <w:r w:rsidRPr="006D58DB">
        <w:rPr>
          <w:sz w:val="24"/>
          <w:szCs w:val="24"/>
        </w:rPr>
        <w:t xml:space="preserve">with the requested qualifications </w:t>
      </w:r>
      <w:r w:rsidR="007B4C86">
        <w:rPr>
          <w:sz w:val="24"/>
          <w:szCs w:val="24"/>
        </w:rPr>
        <w:t xml:space="preserve">who </w:t>
      </w:r>
      <w:r w:rsidR="00DC1C3E">
        <w:rPr>
          <w:sz w:val="24"/>
          <w:szCs w:val="24"/>
        </w:rPr>
        <w:t>will work closely with the IPPF SAR team</w:t>
      </w:r>
      <w:r w:rsidRPr="006D58DB">
        <w:rPr>
          <w:sz w:val="24"/>
          <w:szCs w:val="24"/>
        </w:rPr>
        <w:t xml:space="preserve">. </w:t>
      </w:r>
    </w:p>
    <w:p w14:paraId="0536FD47" w14:textId="392B50EF" w:rsidR="00C724F4" w:rsidRPr="006D58DB" w:rsidRDefault="00C724F4" w:rsidP="00E35529">
      <w:pPr>
        <w:jc w:val="both"/>
        <w:rPr>
          <w:sz w:val="24"/>
          <w:szCs w:val="24"/>
        </w:rPr>
      </w:pPr>
      <w:r w:rsidRPr="006D58DB">
        <w:rPr>
          <w:sz w:val="24"/>
          <w:szCs w:val="24"/>
        </w:rPr>
        <w:t>Interested applicants must submit technical and financial proposals</w:t>
      </w:r>
      <w:r w:rsidR="007B4C86">
        <w:rPr>
          <w:sz w:val="24"/>
          <w:szCs w:val="24"/>
        </w:rPr>
        <w:t xml:space="preserve">, </w:t>
      </w:r>
      <w:r w:rsidRPr="006D58DB">
        <w:rPr>
          <w:sz w:val="24"/>
          <w:szCs w:val="24"/>
        </w:rPr>
        <w:t xml:space="preserve">prepared in accordance with the </w:t>
      </w:r>
      <w:r w:rsidR="008C57BB">
        <w:rPr>
          <w:sz w:val="24"/>
          <w:szCs w:val="24"/>
        </w:rPr>
        <w:t>Terms of Reference (Annexe 1)</w:t>
      </w:r>
      <w:r w:rsidR="007B4C86">
        <w:rPr>
          <w:sz w:val="24"/>
          <w:szCs w:val="24"/>
        </w:rPr>
        <w:t xml:space="preserve">. Proposals must be </w:t>
      </w:r>
      <w:r w:rsidR="00DD3551">
        <w:rPr>
          <w:sz w:val="24"/>
          <w:szCs w:val="24"/>
        </w:rPr>
        <w:t xml:space="preserve">emailed to </w:t>
      </w:r>
      <w:hyperlink r:id="rId7" w:history="1">
        <w:r w:rsidR="00DD3551" w:rsidRPr="00961185">
          <w:rPr>
            <w:rStyle w:val="Hyperlink"/>
            <w:sz w:val="24"/>
            <w:szCs w:val="24"/>
          </w:rPr>
          <w:t>HKhosa@ippf.org</w:t>
        </w:r>
      </w:hyperlink>
      <w:r w:rsidR="00DD3551">
        <w:rPr>
          <w:sz w:val="24"/>
          <w:szCs w:val="24"/>
        </w:rPr>
        <w:t xml:space="preserve"> copying </w:t>
      </w:r>
      <w:hyperlink r:id="rId8" w:history="1">
        <w:r w:rsidR="00DD3551" w:rsidRPr="00961185">
          <w:rPr>
            <w:rStyle w:val="Hyperlink"/>
            <w:sz w:val="24"/>
            <w:szCs w:val="24"/>
          </w:rPr>
          <w:t>procurement@ippf.org</w:t>
        </w:r>
      </w:hyperlink>
      <w:r w:rsidR="00DD3551">
        <w:rPr>
          <w:sz w:val="24"/>
          <w:szCs w:val="24"/>
        </w:rPr>
        <w:t xml:space="preserve"> by 31</w:t>
      </w:r>
      <w:r w:rsidR="00DD3551" w:rsidRPr="00DD3551">
        <w:rPr>
          <w:sz w:val="24"/>
          <w:szCs w:val="24"/>
          <w:vertAlign w:val="superscript"/>
        </w:rPr>
        <w:t>st</w:t>
      </w:r>
      <w:r w:rsidR="00DD3551">
        <w:rPr>
          <w:sz w:val="24"/>
          <w:szCs w:val="24"/>
        </w:rPr>
        <w:t xml:space="preserve"> August 2025, with the </w:t>
      </w:r>
      <w:r w:rsidRPr="006D58DB">
        <w:rPr>
          <w:sz w:val="24"/>
          <w:szCs w:val="24"/>
        </w:rPr>
        <w:t xml:space="preserve">subject: </w:t>
      </w:r>
      <w:r w:rsidRPr="006D58DB">
        <w:rPr>
          <w:b/>
          <w:bCs/>
          <w:sz w:val="24"/>
          <w:szCs w:val="24"/>
        </w:rPr>
        <w:t>“</w:t>
      </w:r>
      <w:bookmarkStart w:id="1" w:name="_Hlk207093538"/>
      <w:r w:rsidRPr="006D58DB">
        <w:rPr>
          <w:b/>
          <w:bCs/>
          <w:sz w:val="24"/>
          <w:szCs w:val="24"/>
        </w:rPr>
        <w:t xml:space="preserve">Application – </w:t>
      </w:r>
      <w:r w:rsidR="00825362" w:rsidRPr="006D58DB">
        <w:rPr>
          <w:b/>
          <w:bCs/>
          <w:sz w:val="24"/>
          <w:szCs w:val="24"/>
        </w:rPr>
        <w:t xml:space="preserve">Documentation </w:t>
      </w:r>
      <w:r w:rsidR="00456576">
        <w:rPr>
          <w:b/>
          <w:bCs/>
          <w:sz w:val="24"/>
          <w:szCs w:val="24"/>
        </w:rPr>
        <w:t xml:space="preserve">Consultant: </w:t>
      </w:r>
      <w:r w:rsidR="00F542B9" w:rsidRPr="006D58DB">
        <w:rPr>
          <w:b/>
          <w:bCs/>
          <w:sz w:val="24"/>
          <w:szCs w:val="24"/>
        </w:rPr>
        <w:t xml:space="preserve">Regional Advocacy </w:t>
      </w:r>
      <w:r w:rsidR="00DD3551">
        <w:rPr>
          <w:b/>
          <w:bCs/>
          <w:sz w:val="24"/>
          <w:szCs w:val="24"/>
        </w:rPr>
        <w:t>M</w:t>
      </w:r>
      <w:r w:rsidR="00F542B9" w:rsidRPr="006D58DB">
        <w:rPr>
          <w:b/>
          <w:bCs/>
          <w:sz w:val="24"/>
          <w:szCs w:val="24"/>
        </w:rPr>
        <w:t>eeting</w:t>
      </w:r>
      <w:bookmarkEnd w:id="1"/>
      <w:r w:rsidRPr="006D58DB">
        <w:rPr>
          <w:b/>
          <w:bCs/>
          <w:sz w:val="24"/>
          <w:szCs w:val="24"/>
        </w:rPr>
        <w:t>”.</w:t>
      </w:r>
    </w:p>
    <w:p w14:paraId="299F38ED" w14:textId="77777777" w:rsidR="00C724F4" w:rsidRPr="006D58DB" w:rsidRDefault="00C724F4" w:rsidP="00E35529">
      <w:pPr>
        <w:jc w:val="both"/>
        <w:rPr>
          <w:sz w:val="24"/>
          <w:szCs w:val="24"/>
        </w:rPr>
      </w:pPr>
      <w:r w:rsidRPr="006D58DB">
        <w:rPr>
          <w:sz w:val="24"/>
          <w:szCs w:val="24"/>
        </w:rPr>
        <w:t xml:space="preserve">Proposals which do not fulfil these specifications may be disqualified from review.  </w:t>
      </w:r>
    </w:p>
    <w:p w14:paraId="5C57B569" w14:textId="77777777" w:rsidR="00C724F4" w:rsidRPr="006D58DB" w:rsidRDefault="00C724F4" w:rsidP="00E35529">
      <w:pPr>
        <w:jc w:val="both"/>
        <w:rPr>
          <w:sz w:val="24"/>
          <w:szCs w:val="24"/>
        </w:rPr>
      </w:pPr>
    </w:p>
    <w:p w14:paraId="2BD76AC4" w14:textId="77777777" w:rsidR="00C724F4" w:rsidRPr="006D58DB" w:rsidRDefault="00C724F4" w:rsidP="00E35529">
      <w:pPr>
        <w:jc w:val="both"/>
        <w:rPr>
          <w:b/>
          <w:bCs/>
          <w:i/>
          <w:iCs/>
          <w:sz w:val="24"/>
          <w:szCs w:val="24"/>
          <w:u w:val="single"/>
        </w:rPr>
      </w:pPr>
      <w:r w:rsidRPr="006D58DB">
        <w:rPr>
          <w:b/>
          <w:bCs/>
          <w:i/>
          <w:iCs/>
          <w:sz w:val="24"/>
          <w:szCs w:val="24"/>
          <w:u w:val="single"/>
        </w:rPr>
        <w:t xml:space="preserve">All details are mentioned in the </w:t>
      </w:r>
      <w:proofErr w:type="spellStart"/>
      <w:r w:rsidRPr="006D58DB">
        <w:rPr>
          <w:b/>
          <w:bCs/>
          <w:i/>
          <w:iCs/>
          <w:sz w:val="24"/>
          <w:szCs w:val="24"/>
          <w:u w:val="single"/>
        </w:rPr>
        <w:t>ToR</w:t>
      </w:r>
      <w:proofErr w:type="spellEnd"/>
      <w:r w:rsidRPr="006D58DB">
        <w:rPr>
          <w:b/>
          <w:bCs/>
          <w:i/>
          <w:iCs/>
          <w:sz w:val="24"/>
          <w:szCs w:val="24"/>
          <w:u w:val="single"/>
        </w:rPr>
        <w:t xml:space="preserve"> (Annexure I)</w:t>
      </w:r>
    </w:p>
    <w:p w14:paraId="7C6D712A" w14:textId="77777777" w:rsidR="001F128D" w:rsidRPr="006D58DB" w:rsidRDefault="001F128D"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48AD6970" w14:textId="77777777" w:rsidR="00481427" w:rsidRPr="006D58DB" w:rsidRDefault="00481427" w:rsidP="00E35529">
      <w:pPr>
        <w:jc w:val="both"/>
        <w:rPr>
          <w:sz w:val="24"/>
          <w:szCs w:val="24"/>
        </w:rPr>
      </w:pPr>
    </w:p>
    <w:p w14:paraId="6254E445"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63D34621"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2BAE3C2C"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00EB9514"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130E8B0C"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004C32C9"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20AE3945" w14:textId="77777777" w:rsidR="002C253E" w:rsidRPr="006D58DB" w:rsidRDefault="002C253E"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p>
    <w:p w14:paraId="6BF6FCF2" w14:textId="064503C4" w:rsidR="000F72E5" w:rsidRPr="006D58DB" w:rsidRDefault="00D033BC" w:rsidP="00E35529">
      <w:pPr>
        <w:pStyle w:val="Subtitle"/>
        <w:spacing w:before="120"/>
        <w:ind w:right="-187"/>
        <w:jc w:val="both"/>
        <w:rPr>
          <w:rStyle w:val="TitleChar"/>
          <w:rFonts w:asciiTheme="minorHAnsi" w:hAnsiTheme="minorHAnsi"/>
          <w:bCs/>
          <w:color w:val="77206D" w:themeColor="accent5" w:themeShade="BF"/>
          <w:spacing w:val="10"/>
          <w:kern w:val="0"/>
          <w:sz w:val="24"/>
          <w:szCs w:val="24"/>
          <w:u w:val="single"/>
          <w14:ligatures w14:val="none"/>
        </w:rPr>
      </w:pPr>
      <w:r w:rsidRPr="006D58DB">
        <w:rPr>
          <w:rStyle w:val="TitleChar"/>
          <w:rFonts w:asciiTheme="minorHAnsi" w:hAnsiTheme="minorHAnsi"/>
          <w:bCs/>
          <w:color w:val="77206D" w:themeColor="accent5" w:themeShade="BF"/>
          <w:spacing w:val="10"/>
          <w:kern w:val="0"/>
          <w:sz w:val="24"/>
          <w:szCs w:val="24"/>
          <w:u w:val="single"/>
          <w14:ligatures w14:val="none"/>
        </w:rPr>
        <w:t xml:space="preserve">ANNEXURE -1 </w:t>
      </w:r>
      <w:r w:rsidR="000F72E5" w:rsidRPr="006D58DB">
        <w:rPr>
          <w:rStyle w:val="TitleChar"/>
          <w:rFonts w:asciiTheme="minorHAnsi" w:hAnsiTheme="minorHAnsi"/>
          <w:bCs/>
          <w:color w:val="77206D" w:themeColor="accent5" w:themeShade="BF"/>
          <w:spacing w:val="10"/>
          <w:kern w:val="0"/>
          <w:sz w:val="24"/>
          <w:szCs w:val="24"/>
          <w:u w:val="single"/>
          <w14:ligatures w14:val="none"/>
        </w:rPr>
        <w:t>TERMS OF REFERENCE (</w:t>
      </w:r>
      <w:proofErr w:type="spellStart"/>
      <w:r w:rsidR="000F72E5" w:rsidRPr="006D58DB">
        <w:rPr>
          <w:rStyle w:val="TitleChar"/>
          <w:rFonts w:asciiTheme="minorHAnsi" w:hAnsiTheme="minorHAnsi"/>
          <w:bCs/>
          <w:color w:val="77206D" w:themeColor="accent5" w:themeShade="BF"/>
          <w:spacing w:val="10"/>
          <w:kern w:val="0"/>
          <w:sz w:val="24"/>
          <w:szCs w:val="24"/>
          <w:u w:val="single"/>
          <w14:ligatures w14:val="none"/>
        </w:rPr>
        <w:t>ToR</w:t>
      </w:r>
      <w:proofErr w:type="spellEnd"/>
      <w:r w:rsidR="000F72E5" w:rsidRPr="006D58DB">
        <w:rPr>
          <w:rStyle w:val="TitleChar"/>
          <w:rFonts w:asciiTheme="minorHAnsi" w:hAnsiTheme="minorHAnsi"/>
          <w:bCs/>
          <w:color w:val="77206D" w:themeColor="accent5" w:themeShade="BF"/>
          <w:spacing w:val="10"/>
          <w:kern w:val="0"/>
          <w:sz w:val="24"/>
          <w:szCs w:val="24"/>
          <w:u w:val="single"/>
          <w14:ligatures w14:val="none"/>
        </w:rPr>
        <w:t>)</w:t>
      </w:r>
    </w:p>
    <w:p w14:paraId="7C9FDBB2" w14:textId="4D3243F8" w:rsidR="002E7F12" w:rsidRPr="006D58DB" w:rsidRDefault="004D79A3" w:rsidP="00E35529">
      <w:pPr>
        <w:spacing w:before="240" w:after="360" w:line="264" w:lineRule="auto"/>
        <w:jc w:val="both"/>
        <w:rPr>
          <w:rFonts w:eastAsiaTheme="majorEastAsia" w:cstheme="majorBidi"/>
          <w:color w:val="77206D" w:themeColor="accent5" w:themeShade="BF"/>
          <w:spacing w:val="10"/>
          <w:kern w:val="0"/>
          <w:sz w:val="24"/>
          <w:szCs w:val="24"/>
          <w14:ligatures w14:val="none"/>
        </w:rPr>
      </w:pPr>
      <w:r w:rsidRPr="004D79A3">
        <w:rPr>
          <w:rStyle w:val="TitleChar"/>
          <w:rFonts w:asciiTheme="minorHAnsi" w:hAnsiTheme="minorHAnsi"/>
          <w:b/>
          <w:color w:val="77206D" w:themeColor="accent5" w:themeShade="BF"/>
          <w:spacing w:val="10"/>
          <w:kern w:val="0"/>
          <w:sz w:val="24"/>
          <w:szCs w:val="24"/>
          <w14:ligatures w14:val="none"/>
        </w:rPr>
        <w:t>Document</w:t>
      </w:r>
      <w:r>
        <w:rPr>
          <w:rStyle w:val="TitleChar"/>
          <w:rFonts w:asciiTheme="minorHAnsi" w:hAnsiTheme="minorHAnsi"/>
          <w:b/>
          <w:color w:val="77206D" w:themeColor="accent5" w:themeShade="BF"/>
          <w:spacing w:val="10"/>
          <w:kern w:val="0"/>
          <w:sz w:val="24"/>
          <w:szCs w:val="24"/>
          <w14:ligatures w14:val="none"/>
        </w:rPr>
        <w:t>ing</w:t>
      </w:r>
      <w:r w:rsidRPr="004D79A3">
        <w:rPr>
          <w:rStyle w:val="TitleChar"/>
          <w:rFonts w:asciiTheme="minorHAnsi" w:hAnsiTheme="minorHAnsi"/>
          <w:b/>
          <w:color w:val="77206D" w:themeColor="accent5" w:themeShade="BF"/>
          <w:spacing w:val="10"/>
          <w:kern w:val="0"/>
          <w:sz w:val="24"/>
          <w:szCs w:val="24"/>
          <w14:ligatures w14:val="none"/>
        </w:rPr>
        <w:t xml:space="preserve"> Learnings from IPPF South Asia Regional Advocacy Meeting on Countering Religious Opposition</w:t>
      </w:r>
    </w:p>
    <w:p w14:paraId="690D6E6B" w14:textId="48D9BF0A" w:rsidR="00693853" w:rsidRPr="006D58DB" w:rsidRDefault="00693853" w:rsidP="00E35529">
      <w:pPr>
        <w:pStyle w:val="Heading1"/>
        <w:pBdr>
          <w:bottom w:val="single" w:sz="4" w:space="1" w:color="77206D" w:themeColor="accent5" w:themeShade="BF"/>
        </w:pBdr>
        <w:spacing w:before="120" w:after="120" w:line="240" w:lineRule="auto"/>
        <w:jc w:val="both"/>
        <w:rPr>
          <w:rFonts w:asciiTheme="minorHAnsi" w:hAnsiTheme="minorHAnsi"/>
          <w:color w:val="77206D" w:themeColor="accent5" w:themeShade="BF"/>
          <w:kern w:val="0"/>
          <w:sz w:val="24"/>
          <w:szCs w:val="24"/>
          <w14:ligatures w14:val="none"/>
        </w:rPr>
      </w:pPr>
      <w:r w:rsidRPr="006D58DB">
        <w:rPr>
          <w:rFonts w:asciiTheme="minorHAnsi" w:hAnsiTheme="minorHAnsi"/>
          <w:color w:val="77206D" w:themeColor="accent5" w:themeShade="BF"/>
          <w:kern w:val="0"/>
          <w:sz w:val="24"/>
          <w:szCs w:val="24"/>
          <w14:ligatures w14:val="none"/>
        </w:rPr>
        <w:t>Context</w:t>
      </w:r>
    </w:p>
    <w:p w14:paraId="7FB9B5FC" w14:textId="77777777" w:rsidR="002C253E" w:rsidRPr="002C253E" w:rsidRDefault="002C253E" w:rsidP="00E35529">
      <w:pPr>
        <w:jc w:val="both"/>
        <w:rPr>
          <w:sz w:val="24"/>
          <w:szCs w:val="24"/>
        </w:rPr>
      </w:pPr>
      <w:r w:rsidRPr="002C253E">
        <w:rPr>
          <w:sz w:val="24"/>
          <w:szCs w:val="24"/>
        </w:rPr>
        <w:t>Across South Asia, opposition movements—driven by right-wing political agendas and religious conservatism—are increasingly challenging the rights of marginalized communities. In this environment, advocacy for sexual and reproductive health and rights is often obstructed by cultural taboos, entrenched gender norms, and narratives rooted in traditional interpretations of morality. Religious leaders/organizations hold significant influence over public opinion and policy discourse, making their engagement critical to countering misinformation, reducing stigma, and promoting inclusive narratives.</w:t>
      </w:r>
    </w:p>
    <w:p w14:paraId="5A110BB6" w14:textId="52E64008" w:rsidR="00B264CD" w:rsidRPr="006D58DB" w:rsidRDefault="002C253E" w:rsidP="00E35529">
      <w:pPr>
        <w:jc w:val="both"/>
        <w:rPr>
          <w:sz w:val="24"/>
          <w:szCs w:val="24"/>
        </w:rPr>
      </w:pPr>
      <w:r w:rsidRPr="002C253E">
        <w:rPr>
          <w:sz w:val="24"/>
          <w:szCs w:val="24"/>
        </w:rPr>
        <w:t>Building on the successful initiatives led by some of our Member Associations</w:t>
      </w:r>
      <w:r w:rsidR="005E6551">
        <w:rPr>
          <w:sz w:val="24"/>
          <w:szCs w:val="24"/>
        </w:rPr>
        <w:t xml:space="preserve"> (MAs)</w:t>
      </w:r>
      <w:r w:rsidR="00ED7AB1">
        <w:rPr>
          <w:sz w:val="24"/>
          <w:szCs w:val="24"/>
        </w:rPr>
        <w:t xml:space="preserve">, IPPF SAR </w:t>
      </w:r>
      <w:r w:rsidRPr="002C253E">
        <w:rPr>
          <w:sz w:val="24"/>
          <w:szCs w:val="24"/>
        </w:rPr>
        <w:t>now aims to strengthen and scale this model across the region, equipping Member Associations and partners to adapt faith-sensitive approaches within their own socio-religious contexts. This regional meeting will bring together advocacy and communication leads from MAs, faith leaders, and community representatives to share best practices, address misconceptions, and co-develop a culturally relevant advocacy roadmap</w:t>
      </w:r>
      <w:r w:rsidR="002F0727" w:rsidRPr="006D58DB">
        <w:rPr>
          <w:sz w:val="24"/>
          <w:szCs w:val="24"/>
        </w:rPr>
        <w:t xml:space="preserve">. </w:t>
      </w:r>
    </w:p>
    <w:p w14:paraId="0809867C" w14:textId="77777777" w:rsidR="002F0727" w:rsidRPr="006D58DB" w:rsidRDefault="0092068B" w:rsidP="00E35529">
      <w:pPr>
        <w:pStyle w:val="Heading1"/>
        <w:pBdr>
          <w:bottom w:val="single" w:sz="4" w:space="1" w:color="77206D" w:themeColor="accent5" w:themeShade="BF"/>
        </w:pBdr>
        <w:spacing w:before="120" w:after="120" w:line="240" w:lineRule="auto"/>
        <w:jc w:val="both"/>
        <w:rPr>
          <w:rFonts w:asciiTheme="minorHAnsi" w:hAnsiTheme="minorHAnsi"/>
          <w:color w:val="77206D" w:themeColor="accent5" w:themeShade="BF"/>
          <w:kern w:val="0"/>
          <w:sz w:val="24"/>
          <w:szCs w:val="24"/>
          <w14:ligatures w14:val="none"/>
        </w:rPr>
      </w:pPr>
      <w:r w:rsidRPr="006D58DB">
        <w:rPr>
          <w:rFonts w:asciiTheme="minorHAnsi" w:hAnsiTheme="minorHAnsi"/>
          <w:color w:val="77206D" w:themeColor="accent5" w:themeShade="BF"/>
          <w:kern w:val="0"/>
          <w:sz w:val="24"/>
          <w:szCs w:val="24"/>
          <w14:ligatures w14:val="none"/>
        </w:rPr>
        <w:t>Scope of Work</w:t>
      </w:r>
      <w:r w:rsidR="002A5095" w:rsidRPr="006D58DB">
        <w:rPr>
          <w:rFonts w:asciiTheme="minorHAnsi" w:hAnsiTheme="minorHAnsi"/>
          <w:color w:val="77206D" w:themeColor="accent5" w:themeShade="BF"/>
          <w:kern w:val="0"/>
          <w:sz w:val="24"/>
          <w:szCs w:val="24"/>
          <w14:ligatures w14:val="none"/>
        </w:rPr>
        <w:t xml:space="preserve"> and Deliverables</w:t>
      </w:r>
    </w:p>
    <w:p w14:paraId="0CD34954" w14:textId="77777777" w:rsidR="00012C17" w:rsidRPr="006D58DB" w:rsidRDefault="00012C17" w:rsidP="00E35529">
      <w:pPr>
        <w:spacing w:line="276" w:lineRule="auto"/>
        <w:jc w:val="both"/>
        <w:rPr>
          <w:rFonts w:cs="Calibri"/>
          <w:sz w:val="24"/>
          <w:szCs w:val="24"/>
        </w:rPr>
      </w:pPr>
      <w:r w:rsidRPr="006D58DB">
        <w:rPr>
          <w:rFonts w:cs="Calibri"/>
          <w:b/>
          <w:bCs/>
          <w:sz w:val="24"/>
          <w:szCs w:val="24"/>
        </w:rPr>
        <w:t>Workshop Proceedings Report</w:t>
      </w:r>
      <w:r w:rsidRPr="006D58DB">
        <w:rPr>
          <w:rFonts w:cs="Calibri"/>
          <w:sz w:val="24"/>
          <w:szCs w:val="24"/>
        </w:rPr>
        <w:t xml:space="preserve">: A comprehensive document detailing session summary, participant reflections, key discussion points, and recommendations for follow-up which will include the following: </w:t>
      </w:r>
    </w:p>
    <w:p w14:paraId="20B0D7AF" w14:textId="600E5950" w:rsidR="00012C17" w:rsidRPr="006D58DB" w:rsidRDefault="00012C17" w:rsidP="00E35529">
      <w:pPr>
        <w:numPr>
          <w:ilvl w:val="0"/>
          <w:numId w:val="17"/>
        </w:numPr>
        <w:spacing w:line="276" w:lineRule="auto"/>
        <w:jc w:val="both"/>
        <w:rPr>
          <w:rFonts w:cs="Calibri"/>
          <w:sz w:val="24"/>
          <w:szCs w:val="24"/>
        </w:rPr>
      </w:pPr>
      <w:r w:rsidRPr="006D58DB">
        <w:rPr>
          <w:rFonts w:cs="Calibri"/>
          <w:sz w:val="24"/>
          <w:szCs w:val="24"/>
        </w:rPr>
        <w:t>Faith-Sensitive Advocacy Roadmap: A contextualized action plan developed by participating Member Associations (MAs)</w:t>
      </w:r>
      <w:r w:rsidR="00EA7A7D">
        <w:rPr>
          <w:rFonts w:cs="Calibri"/>
          <w:sz w:val="24"/>
          <w:szCs w:val="24"/>
        </w:rPr>
        <w:t>,</w:t>
      </w:r>
      <w:r w:rsidRPr="006D58DB">
        <w:rPr>
          <w:rFonts w:cs="Calibri"/>
          <w:sz w:val="24"/>
          <w:szCs w:val="24"/>
        </w:rPr>
        <w:t xml:space="preserve"> outlining strategies to engage faith-based actors </w:t>
      </w:r>
      <w:r w:rsidR="00EA7A7D">
        <w:rPr>
          <w:rFonts w:cs="Calibri"/>
          <w:sz w:val="24"/>
          <w:szCs w:val="24"/>
        </w:rPr>
        <w:t xml:space="preserve">for </w:t>
      </w:r>
      <w:r w:rsidRPr="006D58DB">
        <w:rPr>
          <w:rFonts w:cs="Calibri"/>
          <w:sz w:val="24"/>
          <w:szCs w:val="24"/>
        </w:rPr>
        <w:t>advancing trans rights and SRHRJ in their respective countries.</w:t>
      </w:r>
    </w:p>
    <w:p w14:paraId="3B4F28F2" w14:textId="63E2A722" w:rsidR="00012C17" w:rsidRPr="006D58DB" w:rsidRDefault="00012C17" w:rsidP="00E35529">
      <w:pPr>
        <w:numPr>
          <w:ilvl w:val="0"/>
          <w:numId w:val="17"/>
        </w:numPr>
        <w:spacing w:line="276" w:lineRule="auto"/>
        <w:jc w:val="both"/>
        <w:rPr>
          <w:rFonts w:cs="Calibri"/>
          <w:sz w:val="24"/>
          <w:szCs w:val="24"/>
        </w:rPr>
      </w:pPr>
      <w:r w:rsidRPr="006D58DB">
        <w:rPr>
          <w:rFonts w:cs="Calibri"/>
          <w:sz w:val="24"/>
          <w:szCs w:val="24"/>
        </w:rPr>
        <w:t>Shared Commitment Statement or Declaratio</w:t>
      </w:r>
      <w:r w:rsidR="00D10013">
        <w:rPr>
          <w:rFonts w:cs="Calibri"/>
          <w:sz w:val="24"/>
          <w:szCs w:val="24"/>
        </w:rPr>
        <w:t>n</w:t>
      </w:r>
      <w:r w:rsidRPr="006D58DB">
        <w:rPr>
          <w:rFonts w:cs="Calibri"/>
          <w:sz w:val="24"/>
          <w:szCs w:val="24"/>
        </w:rPr>
        <w:t>: A values-based statement or declaration (optional but aspirational) co-endorsed by religious leaders and MAs affirming inclusive principles, human dignity, and the need to uphold rights and health for marginalized communities.</w:t>
      </w:r>
    </w:p>
    <w:p w14:paraId="66E2939E" w14:textId="1CEC993D" w:rsidR="00012C17" w:rsidRPr="006D58DB" w:rsidRDefault="00012C17" w:rsidP="00E35529">
      <w:pPr>
        <w:numPr>
          <w:ilvl w:val="0"/>
          <w:numId w:val="17"/>
        </w:numPr>
        <w:spacing w:line="276" w:lineRule="auto"/>
        <w:jc w:val="both"/>
        <w:rPr>
          <w:rFonts w:cs="Calibri"/>
          <w:sz w:val="24"/>
          <w:szCs w:val="24"/>
        </w:rPr>
      </w:pPr>
      <w:r w:rsidRPr="006D58DB">
        <w:rPr>
          <w:rFonts w:cs="Calibri"/>
          <w:sz w:val="24"/>
          <w:szCs w:val="24"/>
        </w:rPr>
        <w:t>Documentation of Best Practices and Lessons Learned: A compiled report or brief capturing key learnings, insights from dialogue</w:t>
      </w:r>
      <w:r w:rsidR="00C55C33">
        <w:rPr>
          <w:rFonts w:cs="Calibri"/>
          <w:sz w:val="24"/>
          <w:szCs w:val="24"/>
        </w:rPr>
        <w:t>s</w:t>
      </w:r>
      <w:r w:rsidRPr="006D58DB">
        <w:rPr>
          <w:rFonts w:cs="Calibri"/>
          <w:sz w:val="24"/>
          <w:szCs w:val="24"/>
        </w:rPr>
        <w:t xml:space="preserve">, and case </w:t>
      </w:r>
      <w:r w:rsidR="00C90B8D">
        <w:rPr>
          <w:rFonts w:cs="Calibri"/>
          <w:sz w:val="24"/>
          <w:szCs w:val="24"/>
        </w:rPr>
        <w:t>stories</w:t>
      </w:r>
      <w:r w:rsidRPr="006D58DB">
        <w:rPr>
          <w:rFonts w:cs="Calibri"/>
          <w:sz w:val="24"/>
          <w:szCs w:val="24"/>
        </w:rPr>
        <w:t xml:space="preserve"> to support replication and adaptation across the region.</w:t>
      </w:r>
    </w:p>
    <w:p w14:paraId="1D460E16" w14:textId="41C28537" w:rsidR="00012C17" w:rsidRPr="006D58DB" w:rsidRDefault="00012C17" w:rsidP="00E35529">
      <w:pPr>
        <w:numPr>
          <w:ilvl w:val="0"/>
          <w:numId w:val="17"/>
        </w:numPr>
        <w:spacing w:line="276" w:lineRule="auto"/>
        <w:jc w:val="both"/>
        <w:rPr>
          <w:rFonts w:cs="Calibri"/>
          <w:sz w:val="24"/>
          <w:szCs w:val="24"/>
        </w:rPr>
      </w:pPr>
      <w:r w:rsidRPr="006D58DB">
        <w:rPr>
          <w:rFonts w:cs="Calibri"/>
          <w:sz w:val="24"/>
          <w:szCs w:val="24"/>
        </w:rPr>
        <w:lastRenderedPageBreak/>
        <w:t>Federation Case Study/Knowledge Product: A structured case study or learning document developed from the convening, serving as a resource for other M</w:t>
      </w:r>
      <w:r w:rsidR="00562805">
        <w:rPr>
          <w:rFonts w:cs="Calibri"/>
          <w:sz w:val="24"/>
          <w:szCs w:val="24"/>
        </w:rPr>
        <w:t xml:space="preserve">As </w:t>
      </w:r>
      <w:r w:rsidRPr="006D58DB">
        <w:rPr>
          <w:rFonts w:cs="Calibri"/>
          <w:sz w:val="24"/>
          <w:szCs w:val="24"/>
        </w:rPr>
        <w:t>engaging with faith-based opposition.</w:t>
      </w:r>
    </w:p>
    <w:p w14:paraId="1D66B9C6" w14:textId="77777777" w:rsidR="00C71FD7" w:rsidRPr="006D58DB" w:rsidRDefault="00012C17" w:rsidP="00E35529">
      <w:pPr>
        <w:numPr>
          <w:ilvl w:val="0"/>
          <w:numId w:val="17"/>
        </w:numPr>
        <w:spacing w:line="276" w:lineRule="auto"/>
        <w:jc w:val="both"/>
        <w:rPr>
          <w:rFonts w:cs="Calibri"/>
          <w:sz w:val="24"/>
          <w:szCs w:val="24"/>
        </w:rPr>
      </w:pPr>
      <w:r w:rsidRPr="006D58DB">
        <w:rPr>
          <w:rFonts w:cs="Calibri"/>
          <w:sz w:val="24"/>
          <w:szCs w:val="24"/>
        </w:rPr>
        <w:t>Follow-Up Strategy Framework: A framework for post-convening follow-up, including potential technical support, peer exchange opportunities, and regional coordination for continued faith engagement</w:t>
      </w:r>
      <w:r w:rsidR="00C71FD7" w:rsidRPr="006D58DB">
        <w:rPr>
          <w:rFonts w:cs="Calibri"/>
          <w:sz w:val="24"/>
          <w:szCs w:val="24"/>
        </w:rPr>
        <w:t xml:space="preserve">. </w:t>
      </w:r>
    </w:p>
    <w:p w14:paraId="38809850" w14:textId="77777777" w:rsidR="00C71FD7" w:rsidRPr="006D58DB" w:rsidRDefault="00C71FD7" w:rsidP="00E35529">
      <w:pPr>
        <w:spacing w:line="276" w:lineRule="auto"/>
        <w:ind w:left="720"/>
        <w:jc w:val="both"/>
        <w:rPr>
          <w:rFonts w:cs="Calibri"/>
          <w:sz w:val="24"/>
          <w:szCs w:val="24"/>
        </w:rPr>
      </w:pPr>
    </w:p>
    <w:p w14:paraId="5AACD815" w14:textId="27198292" w:rsidR="006827E2" w:rsidRPr="006D58DB" w:rsidRDefault="00A84A36" w:rsidP="00E35529">
      <w:pPr>
        <w:spacing w:line="276" w:lineRule="auto"/>
        <w:jc w:val="both"/>
        <w:rPr>
          <w:color w:val="77206D" w:themeColor="accent5" w:themeShade="BF"/>
          <w:kern w:val="0"/>
          <w:sz w:val="24"/>
          <w:szCs w:val="24"/>
          <w14:ligatures w14:val="none"/>
        </w:rPr>
      </w:pPr>
      <w:r w:rsidRPr="006D58DB">
        <w:rPr>
          <w:color w:val="77206D" w:themeColor="accent5" w:themeShade="BF"/>
          <w:kern w:val="0"/>
          <w:sz w:val="24"/>
          <w:szCs w:val="24"/>
          <w14:ligatures w14:val="none"/>
        </w:rPr>
        <w:t>Key Tasks</w:t>
      </w:r>
      <w:r w:rsidR="00570B8E" w:rsidRPr="006D58DB">
        <w:rPr>
          <w:color w:val="77206D" w:themeColor="accent5" w:themeShade="BF"/>
          <w:kern w:val="0"/>
          <w:sz w:val="24"/>
          <w:szCs w:val="24"/>
          <w14:ligatures w14:val="none"/>
        </w:rPr>
        <w:t xml:space="preserve"> and </w:t>
      </w:r>
      <w:r w:rsidR="001B6204" w:rsidRPr="006D58DB">
        <w:rPr>
          <w:color w:val="77206D" w:themeColor="accent5" w:themeShade="BF"/>
          <w:kern w:val="0"/>
          <w:sz w:val="24"/>
          <w:szCs w:val="24"/>
          <w14:ligatures w14:val="none"/>
        </w:rPr>
        <w:t>Timelines</w:t>
      </w:r>
    </w:p>
    <w:p w14:paraId="156CD958" w14:textId="77777777" w:rsidR="0082465C" w:rsidRPr="0082465C" w:rsidRDefault="0082465C" w:rsidP="00E35529">
      <w:pPr>
        <w:spacing w:line="276" w:lineRule="auto"/>
        <w:jc w:val="both"/>
        <w:rPr>
          <w:rFonts w:cs="Calibri"/>
          <w:sz w:val="24"/>
          <w:szCs w:val="24"/>
        </w:rPr>
      </w:pPr>
      <w:r w:rsidRPr="0082465C">
        <w:rPr>
          <w:rFonts w:cs="Calibri"/>
          <w:sz w:val="24"/>
          <w:szCs w:val="24"/>
        </w:rPr>
        <w:t>The consultant will be responsible for documenting the regional advocacy Meeting as follows:</w:t>
      </w:r>
    </w:p>
    <w:p w14:paraId="27EF6876" w14:textId="77777777" w:rsidR="00562805" w:rsidRDefault="0082465C" w:rsidP="00E35529">
      <w:pPr>
        <w:pStyle w:val="ListParagraph"/>
        <w:numPr>
          <w:ilvl w:val="0"/>
          <w:numId w:val="19"/>
        </w:numPr>
        <w:spacing w:line="276" w:lineRule="auto"/>
        <w:jc w:val="both"/>
        <w:rPr>
          <w:rFonts w:cs="Calibri"/>
          <w:b/>
          <w:bCs/>
          <w:sz w:val="24"/>
          <w:szCs w:val="24"/>
        </w:rPr>
      </w:pPr>
      <w:r w:rsidRPr="00562805">
        <w:rPr>
          <w:rFonts w:cs="Calibri"/>
          <w:b/>
          <w:bCs/>
          <w:sz w:val="24"/>
          <w:szCs w:val="24"/>
        </w:rPr>
        <w:t>Pre-Meeting Preparation</w:t>
      </w:r>
      <w:r w:rsidR="00562805">
        <w:rPr>
          <w:rFonts w:cs="Calibri"/>
          <w:b/>
          <w:bCs/>
          <w:sz w:val="24"/>
          <w:szCs w:val="24"/>
        </w:rPr>
        <w:t xml:space="preserve">: </w:t>
      </w:r>
    </w:p>
    <w:p w14:paraId="16956717" w14:textId="77777777" w:rsidR="00562805" w:rsidRPr="00562805" w:rsidRDefault="0082465C" w:rsidP="00562805">
      <w:pPr>
        <w:pStyle w:val="ListParagraph"/>
        <w:numPr>
          <w:ilvl w:val="0"/>
          <w:numId w:val="20"/>
        </w:numPr>
        <w:spacing w:line="276" w:lineRule="auto"/>
        <w:jc w:val="both"/>
        <w:rPr>
          <w:rFonts w:cs="Calibri"/>
          <w:b/>
          <w:bCs/>
          <w:sz w:val="24"/>
          <w:szCs w:val="24"/>
        </w:rPr>
      </w:pPr>
      <w:r w:rsidRPr="00562805">
        <w:rPr>
          <w:rFonts w:cs="Calibri"/>
          <w:sz w:val="24"/>
          <w:szCs w:val="24"/>
        </w:rPr>
        <w:t>Review</w:t>
      </w:r>
      <w:r w:rsidR="00562805">
        <w:rPr>
          <w:rFonts w:cs="Calibri"/>
          <w:sz w:val="24"/>
          <w:szCs w:val="24"/>
        </w:rPr>
        <w:t>ing</w:t>
      </w:r>
      <w:r w:rsidRPr="00562805">
        <w:rPr>
          <w:rFonts w:cs="Calibri"/>
          <w:sz w:val="24"/>
          <w:szCs w:val="24"/>
        </w:rPr>
        <w:t xml:space="preserve"> the agenda, background materials, and participant list.</w:t>
      </w:r>
    </w:p>
    <w:p w14:paraId="3C90C3B6" w14:textId="58497EE1" w:rsidR="0082465C" w:rsidRPr="00562805" w:rsidRDefault="0082465C" w:rsidP="00562805">
      <w:pPr>
        <w:pStyle w:val="ListParagraph"/>
        <w:numPr>
          <w:ilvl w:val="0"/>
          <w:numId w:val="20"/>
        </w:numPr>
        <w:spacing w:line="276" w:lineRule="auto"/>
        <w:jc w:val="both"/>
        <w:rPr>
          <w:rFonts w:cs="Calibri"/>
          <w:b/>
          <w:bCs/>
          <w:sz w:val="24"/>
          <w:szCs w:val="24"/>
        </w:rPr>
      </w:pPr>
      <w:r w:rsidRPr="00562805">
        <w:rPr>
          <w:rFonts w:cs="Calibri"/>
          <w:sz w:val="24"/>
          <w:szCs w:val="24"/>
        </w:rPr>
        <w:t>Develop</w:t>
      </w:r>
      <w:r w:rsidR="00562805">
        <w:rPr>
          <w:rFonts w:cs="Calibri"/>
          <w:sz w:val="24"/>
          <w:szCs w:val="24"/>
        </w:rPr>
        <w:t>ing</w:t>
      </w:r>
      <w:r w:rsidRPr="00562805">
        <w:rPr>
          <w:rFonts w:cs="Calibri"/>
          <w:sz w:val="24"/>
          <w:szCs w:val="24"/>
        </w:rPr>
        <w:t xml:space="preserve"> standardized templates for effective notetaking.</w:t>
      </w:r>
    </w:p>
    <w:p w14:paraId="68CF75DF" w14:textId="77777777" w:rsidR="00562805" w:rsidRDefault="0082465C" w:rsidP="00E35529">
      <w:pPr>
        <w:pStyle w:val="ListParagraph"/>
        <w:numPr>
          <w:ilvl w:val="0"/>
          <w:numId w:val="19"/>
        </w:numPr>
        <w:spacing w:line="276" w:lineRule="auto"/>
        <w:jc w:val="both"/>
        <w:rPr>
          <w:rFonts w:cs="Calibri"/>
          <w:b/>
          <w:bCs/>
          <w:sz w:val="24"/>
          <w:szCs w:val="24"/>
        </w:rPr>
      </w:pPr>
      <w:r w:rsidRPr="00562805">
        <w:rPr>
          <w:rFonts w:cs="Calibri"/>
          <w:b/>
          <w:bCs/>
          <w:sz w:val="24"/>
          <w:szCs w:val="24"/>
        </w:rPr>
        <w:t>Documentation During the Meeting (8</w:t>
      </w:r>
      <w:r w:rsidRPr="00562805">
        <w:rPr>
          <w:rFonts w:cs="Calibri"/>
          <w:b/>
          <w:bCs/>
          <w:sz w:val="24"/>
          <w:szCs w:val="24"/>
          <w:vertAlign w:val="superscript"/>
        </w:rPr>
        <w:t>th</w:t>
      </w:r>
      <w:r w:rsidRPr="00562805">
        <w:rPr>
          <w:rFonts w:cs="Calibri"/>
          <w:b/>
          <w:bCs/>
          <w:sz w:val="24"/>
          <w:szCs w:val="24"/>
        </w:rPr>
        <w:t xml:space="preserve"> -9</w:t>
      </w:r>
      <w:r w:rsidRPr="00562805">
        <w:rPr>
          <w:rFonts w:cs="Calibri"/>
          <w:b/>
          <w:bCs/>
          <w:sz w:val="24"/>
          <w:szCs w:val="24"/>
          <w:vertAlign w:val="superscript"/>
        </w:rPr>
        <w:t>th</w:t>
      </w:r>
      <w:r w:rsidRPr="00562805">
        <w:rPr>
          <w:rFonts w:cs="Calibri"/>
          <w:b/>
          <w:bCs/>
          <w:sz w:val="24"/>
          <w:szCs w:val="24"/>
        </w:rPr>
        <w:t xml:space="preserve"> Sept 2025, Colombo)</w:t>
      </w:r>
    </w:p>
    <w:p w14:paraId="7FB9040D" w14:textId="77777777" w:rsidR="00E731DB" w:rsidRDefault="0082465C" w:rsidP="004E1A38">
      <w:pPr>
        <w:pStyle w:val="ListParagraph"/>
        <w:numPr>
          <w:ilvl w:val="0"/>
          <w:numId w:val="21"/>
        </w:numPr>
        <w:spacing w:line="276" w:lineRule="auto"/>
        <w:jc w:val="both"/>
        <w:rPr>
          <w:rFonts w:cs="Calibri"/>
          <w:sz w:val="24"/>
          <w:szCs w:val="24"/>
        </w:rPr>
      </w:pPr>
      <w:r w:rsidRPr="00562805">
        <w:rPr>
          <w:rFonts w:cs="Calibri"/>
          <w:sz w:val="24"/>
          <w:szCs w:val="24"/>
        </w:rPr>
        <w:t>Captur</w:t>
      </w:r>
      <w:r w:rsidR="00562805">
        <w:rPr>
          <w:rFonts w:cs="Calibri"/>
          <w:sz w:val="24"/>
          <w:szCs w:val="24"/>
        </w:rPr>
        <w:t>ing</w:t>
      </w:r>
      <w:r w:rsidRPr="00562805">
        <w:rPr>
          <w:rFonts w:cs="Calibri"/>
          <w:sz w:val="24"/>
          <w:szCs w:val="24"/>
        </w:rPr>
        <w:t xml:space="preserve"> detailed notes on all presentations, discussions, and interactions.</w:t>
      </w:r>
    </w:p>
    <w:p w14:paraId="7F9AA3A9" w14:textId="77777777" w:rsidR="00E731DB" w:rsidRDefault="0082465C" w:rsidP="004E1A38">
      <w:pPr>
        <w:pStyle w:val="ListParagraph"/>
        <w:numPr>
          <w:ilvl w:val="0"/>
          <w:numId w:val="21"/>
        </w:numPr>
        <w:spacing w:line="276" w:lineRule="auto"/>
        <w:jc w:val="both"/>
        <w:rPr>
          <w:rFonts w:cs="Calibri"/>
          <w:sz w:val="24"/>
          <w:szCs w:val="24"/>
        </w:rPr>
      </w:pPr>
      <w:r w:rsidRPr="0082465C">
        <w:rPr>
          <w:rFonts w:cs="Calibri"/>
          <w:sz w:val="24"/>
          <w:szCs w:val="24"/>
        </w:rPr>
        <w:t>Record</w:t>
      </w:r>
      <w:r w:rsidR="00E731DB">
        <w:rPr>
          <w:rFonts w:cs="Calibri"/>
          <w:sz w:val="24"/>
          <w:szCs w:val="24"/>
        </w:rPr>
        <w:t>ing</w:t>
      </w:r>
      <w:r w:rsidRPr="0082465C">
        <w:rPr>
          <w:rFonts w:cs="Calibri"/>
          <w:sz w:val="24"/>
          <w:szCs w:val="24"/>
        </w:rPr>
        <w:t xml:space="preserve"> key decisions, recommendations, and agreed action points</w:t>
      </w:r>
      <w:r w:rsidR="00E731DB">
        <w:rPr>
          <w:rFonts w:cs="Calibri"/>
          <w:sz w:val="24"/>
          <w:szCs w:val="24"/>
        </w:rPr>
        <w:t>, including a</w:t>
      </w:r>
      <w:r w:rsidRPr="00E731DB">
        <w:rPr>
          <w:rFonts w:cs="Calibri"/>
          <w:sz w:val="24"/>
          <w:szCs w:val="24"/>
        </w:rPr>
        <w:t>ttribut</w:t>
      </w:r>
      <w:r w:rsidR="00E731DB">
        <w:rPr>
          <w:rFonts w:cs="Calibri"/>
          <w:sz w:val="24"/>
          <w:szCs w:val="24"/>
        </w:rPr>
        <w:t>ing</w:t>
      </w:r>
      <w:r w:rsidRPr="00E731DB">
        <w:rPr>
          <w:rFonts w:cs="Calibri"/>
          <w:sz w:val="24"/>
          <w:szCs w:val="24"/>
        </w:rPr>
        <w:t xml:space="preserve"> perspectives and contributions to individuals by name where appropriate.</w:t>
      </w:r>
    </w:p>
    <w:p w14:paraId="3344A98F" w14:textId="77777777" w:rsidR="00E731DB" w:rsidRDefault="0082465C" w:rsidP="004E1A38">
      <w:pPr>
        <w:pStyle w:val="ListParagraph"/>
        <w:numPr>
          <w:ilvl w:val="0"/>
          <w:numId w:val="21"/>
        </w:numPr>
        <w:spacing w:line="276" w:lineRule="auto"/>
        <w:jc w:val="both"/>
        <w:rPr>
          <w:rFonts w:cs="Calibri"/>
          <w:sz w:val="24"/>
          <w:szCs w:val="24"/>
        </w:rPr>
      </w:pPr>
      <w:r w:rsidRPr="0082465C">
        <w:rPr>
          <w:rFonts w:cs="Calibri"/>
          <w:sz w:val="24"/>
          <w:szCs w:val="24"/>
        </w:rPr>
        <w:t>Us</w:t>
      </w:r>
      <w:r w:rsidR="00E731DB">
        <w:rPr>
          <w:rFonts w:cs="Calibri"/>
          <w:sz w:val="24"/>
          <w:szCs w:val="24"/>
        </w:rPr>
        <w:t>ing</w:t>
      </w:r>
      <w:r w:rsidRPr="0082465C">
        <w:rPr>
          <w:rFonts w:cs="Calibri"/>
          <w:sz w:val="24"/>
          <w:szCs w:val="24"/>
        </w:rPr>
        <w:t xml:space="preserve"> audio recordings to ensure accuracy and completeness.</w:t>
      </w:r>
    </w:p>
    <w:p w14:paraId="29FDB5CA" w14:textId="3C31CD82" w:rsidR="0082465C" w:rsidRPr="0082465C" w:rsidRDefault="0082465C" w:rsidP="004E1A38">
      <w:pPr>
        <w:pStyle w:val="ListParagraph"/>
        <w:numPr>
          <w:ilvl w:val="0"/>
          <w:numId w:val="21"/>
        </w:numPr>
        <w:spacing w:line="276" w:lineRule="auto"/>
        <w:jc w:val="both"/>
        <w:rPr>
          <w:rFonts w:cs="Calibri"/>
          <w:sz w:val="24"/>
          <w:szCs w:val="24"/>
        </w:rPr>
      </w:pPr>
      <w:r w:rsidRPr="0082465C">
        <w:rPr>
          <w:rFonts w:cs="Calibri"/>
          <w:sz w:val="24"/>
          <w:szCs w:val="24"/>
        </w:rPr>
        <w:t>Tak</w:t>
      </w:r>
      <w:r w:rsidR="004E1A38">
        <w:rPr>
          <w:rFonts w:cs="Calibri"/>
          <w:sz w:val="24"/>
          <w:szCs w:val="24"/>
        </w:rPr>
        <w:t>ing</w:t>
      </w:r>
      <w:r w:rsidRPr="0082465C">
        <w:rPr>
          <w:rFonts w:cs="Calibri"/>
          <w:sz w:val="24"/>
          <w:szCs w:val="24"/>
        </w:rPr>
        <w:t xml:space="preserve"> 10–15 high-quality photographs to complement the final report.</w:t>
      </w:r>
    </w:p>
    <w:p w14:paraId="38018448" w14:textId="77777777" w:rsidR="004E1A38" w:rsidRDefault="0082465C" w:rsidP="00E35529">
      <w:pPr>
        <w:pStyle w:val="ListParagraph"/>
        <w:numPr>
          <w:ilvl w:val="0"/>
          <w:numId w:val="19"/>
        </w:numPr>
        <w:spacing w:line="276" w:lineRule="auto"/>
        <w:jc w:val="both"/>
        <w:rPr>
          <w:rFonts w:cs="Calibri"/>
          <w:b/>
          <w:bCs/>
          <w:sz w:val="24"/>
          <w:szCs w:val="24"/>
        </w:rPr>
      </w:pPr>
      <w:r w:rsidRPr="004E1A38">
        <w:rPr>
          <w:rFonts w:cs="Calibri"/>
          <w:b/>
          <w:bCs/>
          <w:sz w:val="24"/>
          <w:szCs w:val="24"/>
        </w:rPr>
        <w:t>Post-Meeting Deliverables</w:t>
      </w:r>
    </w:p>
    <w:p w14:paraId="579B7919" w14:textId="77777777" w:rsidR="004E1A38" w:rsidRDefault="0082465C" w:rsidP="004E1A38">
      <w:pPr>
        <w:pStyle w:val="ListParagraph"/>
        <w:numPr>
          <w:ilvl w:val="0"/>
          <w:numId w:val="22"/>
        </w:numPr>
        <w:spacing w:line="276" w:lineRule="auto"/>
        <w:jc w:val="both"/>
        <w:rPr>
          <w:rFonts w:cs="Calibri"/>
          <w:sz w:val="24"/>
          <w:szCs w:val="24"/>
        </w:rPr>
      </w:pPr>
      <w:r w:rsidRPr="004E1A38">
        <w:rPr>
          <w:rFonts w:cs="Calibri"/>
          <w:sz w:val="24"/>
          <w:szCs w:val="24"/>
        </w:rPr>
        <w:t>Submit</w:t>
      </w:r>
      <w:r w:rsidR="004E1A38">
        <w:rPr>
          <w:rFonts w:cs="Calibri"/>
          <w:sz w:val="24"/>
          <w:szCs w:val="24"/>
        </w:rPr>
        <w:t>ting</w:t>
      </w:r>
      <w:r w:rsidRPr="004E1A38">
        <w:rPr>
          <w:rFonts w:cs="Calibri"/>
          <w:sz w:val="24"/>
          <w:szCs w:val="24"/>
        </w:rPr>
        <w:t xml:space="preserve"> the first draft of the report by 20 Sept 2025.</w:t>
      </w:r>
    </w:p>
    <w:p w14:paraId="3339319E" w14:textId="3617E8DC" w:rsidR="0082465C" w:rsidRPr="004E1A38" w:rsidRDefault="0082465C" w:rsidP="004E1A38">
      <w:pPr>
        <w:pStyle w:val="ListParagraph"/>
        <w:numPr>
          <w:ilvl w:val="0"/>
          <w:numId w:val="22"/>
        </w:numPr>
        <w:spacing w:line="276" w:lineRule="auto"/>
        <w:jc w:val="both"/>
        <w:rPr>
          <w:rFonts w:cs="Calibri"/>
          <w:b/>
          <w:bCs/>
          <w:sz w:val="24"/>
          <w:szCs w:val="24"/>
        </w:rPr>
      </w:pPr>
      <w:r w:rsidRPr="0082465C">
        <w:rPr>
          <w:rFonts w:cs="Calibri"/>
          <w:sz w:val="24"/>
          <w:szCs w:val="24"/>
        </w:rPr>
        <w:t>Submit</w:t>
      </w:r>
      <w:r w:rsidR="004E1A38">
        <w:rPr>
          <w:rFonts w:cs="Calibri"/>
          <w:sz w:val="24"/>
          <w:szCs w:val="24"/>
        </w:rPr>
        <w:t>ting</w:t>
      </w:r>
      <w:r w:rsidRPr="0082465C">
        <w:rPr>
          <w:rFonts w:cs="Calibri"/>
          <w:sz w:val="24"/>
          <w:szCs w:val="24"/>
        </w:rPr>
        <w:t xml:space="preserve"> the final report by 30 Sept 2025.</w:t>
      </w:r>
    </w:p>
    <w:p w14:paraId="67D5D05D" w14:textId="77777777" w:rsidR="004E1A38" w:rsidRDefault="0082465C" w:rsidP="00E35529">
      <w:pPr>
        <w:pStyle w:val="ListParagraph"/>
        <w:numPr>
          <w:ilvl w:val="0"/>
          <w:numId w:val="19"/>
        </w:numPr>
        <w:spacing w:line="276" w:lineRule="auto"/>
        <w:jc w:val="both"/>
        <w:rPr>
          <w:rFonts w:cs="Calibri"/>
          <w:b/>
          <w:bCs/>
          <w:sz w:val="24"/>
          <w:szCs w:val="24"/>
        </w:rPr>
      </w:pPr>
      <w:r w:rsidRPr="004E1A38">
        <w:rPr>
          <w:rFonts w:cs="Calibri"/>
          <w:b/>
          <w:bCs/>
          <w:sz w:val="24"/>
          <w:szCs w:val="24"/>
        </w:rPr>
        <w:t>Confidentiality &amp; Quality Assurance</w:t>
      </w:r>
    </w:p>
    <w:p w14:paraId="62208959" w14:textId="0F69C5CC" w:rsidR="0082465C" w:rsidRPr="004E1A38" w:rsidRDefault="0082465C" w:rsidP="004E1A38">
      <w:pPr>
        <w:pStyle w:val="ListParagraph"/>
        <w:numPr>
          <w:ilvl w:val="0"/>
          <w:numId w:val="23"/>
        </w:numPr>
        <w:spacing w:line="276" w:lineRule="auto"/>
        <w:jc w:val="both"/>
        <w:rPr>
          <w:rFonts w:cs="Calibri"/>
          <w:b/>
          <w:bCs/>
          <w:sz w:val="24"/>
          <w:szCs w:val="24"/>
        </w:rPr>
      </w:pPr>
      <w:r w:rsidRPr="004E1A38">
        <w:rPr>
          <w:rFonts w:cs="Calibri"/>
          <w:sz w:val="24"/>
          <w:szCs w:val="24"/>
        </w:rPr>
        <w:t>The consultant will use a combination of real-time notetaking and audio recordings, ensuring strict confidentiality through secure, encrypted file storage. The final report must present a comprehensive and accurate account of the proceedings, capturing the depth, nuances, and diversity of perspectives shared during the event.</w:t>
      </w:r>
    </w:p>
    <w:p w14:paraId="74220D97" w14:textId="77777777" w:rsidR="00111B01" w:rsidRDefault="0082465C" w:rsidP="00111B01">
      <w:pPr>
        <w:spacing w:line="276" w:lineRule="auto"/>
        <w:jc w:val="both"/>
        <w:rPr>
          <w:rFonts w:cs="Calibri"/>
          <w:sz w:val="24"/>
          <w:szCs w:val="24"/>
        </w:rPr>
      </w:pPr>
      <w:r w:rsidRPr="0082465C">
        <w:rPr>
          <w:rFonts w:cs="Calibri"/>
          <w:b/>
          <w:bCs/>
          <w:sz w:val="24"/>
          <w:szCs w:val="24"/>
        </w:rPr>
        <w:t>Proposed timeline</w:t>
      </w:r>
      <w:r w:rsidRPr="0082465C">
        <w:rPr>
          <w:rFonts w:cs="Calibri"/>
          <w:sz w:val="24"/>
          <w:szCs w:val="24"/>
        </w:rPr>
        <w:t xml:space="preserve"> </w:t>
      </w:r>
    </w:p>
    <w:p w14:paraId="4773C0A9" w14:textId="7D48ADD6" w:rsid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Pre-meeting preparation: 6-7 Sept</w:t>
      </w:r>
      <w:r w:rsidR="00A25E1B">
        <w:rPr>
          <w:rFonts w:cs="Calibri"/>
          <w:sz w:val="24"/>
          <w:szCs w:val="24"/>
        </w:rPr>
        <w:t>ember 2025</w:t>
      </w:r>
    </w:p>
    <w:p w14:paraId="74FE2541" w14:textId="799B7A46" w:rsid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Consent for audio recordings and photographs: 8 Sept</w:t>
      </w:r>
      <w:r w:rsidR="00A25E1B">
        <w:rPr>
          <w:rFonts w:cs="Calibri"/>
          <w:sz w:val="24"/>
          <w:szCs w:val="24"/>
        </w:rPr>
        <w:t>ember 2025</w:t>
      </w:r>
    </w:p>
    <w:p w14:paraId="78BF6E3D" w14:textId="37F924D8" w:rsid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 xml:space="preserve">Documentation during the meeting: 8-9 </w:t>
      </w:r>
      <w:r w:rsidR="00A25E1B">
        <w:rPr>
          <w:rFonts w:cs="Calibri"/>
          <w:sz w:val="24"/>
          <w:szCs w:val="24"/>
        </w:rPr>
        <w:t>September 2025</w:t>
      </w:r>
    </w:p>
    <w:p w14:paraId="4065075D" w14:textId="7A41617D" w:rsid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Delivery of the first draft: 20 Sept</w:t>
      </w:r>
      <w:r w:rsidR="00A25E1B">
        <w:rPr>
          <w:rFonts w:cs="Calibri"/>
          <w:sz w:val="24"/>
          <w:szCs w:val="24"/>
        </w:rPr>
        <w:t>ember 2025</w:t>
      </w:r>
    </w:p>
    <w:p w14:paraId="6F045E21" w14:textId="18F83B91" w:rsid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 xml:space="preserve">Review by </w:t>
      </w:r>
      <w:r w:rsidR="00A25E1B">
        <w:rPr>
          <w:rFonts w:cs="Calibri"/>
          <w:sz w:val="24"/>
          <w:szCs w:val="24"/>
        </w:rPr>
        <w:t>IPPF SAR</w:t>
      </w:r>
      <w:r w:rsidRPr="00111B01">
        <w:rPr>
          <w:rFonts w:cs="Calibri"/>
          <w:sz w:val="24"/>
          <w:szCs w:val="24"/>
        </w:rPr>
        <w:t>: 25 Sept</w:t>
      </w:r>
      <w:r w:rsidR="00A25E1B">
        <w:rPr>
          <w:rFonts w:cs="Calibri"/>
          <w:sz w:val="24"/>
          <w:szCs w:val="24"/>
        </w:rPr>
        <w:t>ember 2025</w:t>
      </w:r>
    </w:p>
    <w:p w14:paraId="7E512C8B" w14:textId="590BBBF1" w:rsidR="001A3F1D" w:rsidRPr="00111B01" w:rsidRDefault="0082465C" w:rsidP="00111B01">
      <w:pPr>
        <w:pStyle w:val="ListParagraph"/>
        <w:numPr>
          <w:ilvl w:val="0"/>
          <w:numId w:val="23"/>
        </w:numPr>
        <w:spacing w:line="276" w:lineRule="auto"/>
        <w:jc w:val="both"/>
        <w:rPr>
          <w:rFonts w:cs="Calibri"/>
          <w:sz w:val="24"/>
          <w:szCs w:val="24"/>
        </w:rPr>
      </w:pPr>
      <w:r w:rsidRPr="00111B01">
        <w:rPr>
          <w:rFonts w:cs="Calibri"/>
          <w:sz w:val="24"/>
          <w:szCs w:val="24"/>
        </w:rPr>
        <w:t>Final report submission: 30 Sept</w:t>
      </w:r>
      <w:r w:rsidR="00A25E1B">
        <w:rPr>
          <w:rFonts w:cs="Calibri"/>
          <w:sz w:val="24"/>
          <w:szCs w:val="24"/>
        </w:rPr>
        <w:t>ember 2025</w:t>
      </w:r>
    </w:p>
    <w:p w14:paraId="7E599C85" w14:textId="142032B9" w:rsidR="00B61DC1" w:rsidRPr="006D58DB" w:rsidRDefault="00B61DC1" w:rsidP="00E35529">
      <w:pPr>
        <w:pStyle w:val="Heading1"/>
        <w:pBdr>
          <w:bottom w:val="single" w:sz="4" w:space="1" w:color="77206D" w:themeColor="accent5" w:themeShade="BF"/>
        </w:pBdr>
        <w:spacing w:before="120" w:after="120" w:line="240" w:lineRule="auto"/>
        <w:jc w:val="both"/>
        <w:rPr>
          <w:rFonts w:asciiTheme="minorHAnsi" w:hAnsiTheme="minorHAnsi"/>
          <w:color w:val="77206D" w:themeColor="accent5" w:themeShade="BF"/>
          <w:kern w:val="0"/>
          <w:sz w:val="24"/>
          <w:szCs w:val="24"/>
          <w14:ligatures w14:val="none"/>
        </w:rPr>
      </w:pPr>
      <w:r w:rsidRPr="006D58DB">
        <w:rPr>
          <w:rFonts w:asciiTheme="minorHAnsi" w:hAnsiTheme="minorHAnsi"/>
          <w:color w:val="77206D" w:themeColor="accent5" w:themeShade="BF"/>
          <w:kern w:val="0"/>
          <w:sz w:val="24"/>
          <w:szCs w:val="24"/>
          <w14:ligatures w14:val="none"/>
        </w:rPr>
        <w:lastRenderedPageBreak/>
        <w:t>Qualifications and Experience Required</w:t>
      </w:r>
    </w:p>
    <w:p w14:paraId="2D399B1D" w14:textId="42542F8C" w:rsidR="00A57741" w:rsidRPr="006D58DB" w:rsidRDefault="00A57741" w:rsidP="00E35529">
      <w:pPr>
        <w:pStyle w:val="ListParagraph"/>
        <w:numPr>
          <w:ilvl w:val="0"/>
          <w:numId w:val="12"/>
        </w:numPr>
        <w:jc w:val="both"/>
        <w:rPr>
          <w:sz w:val="24"/>
          <w:szCs w:val="24"/>
        </w:rPr>
      </w:pPr>
      <w:r w:rsidRPr="006D58DB">
        <w:rPr>
          <w:sz w:val="24"/>
          <w:szCs w:val="24"/>
        </w:rPr>
        <w:t>Strong Technical Expertise in SRHR</w:t>
      </w:r>
      <w:r w:rsidR="006E5400" w:rsidRPr="006D58DB">
        <w:rPr>
          <w:sz w:val="24"/>
          <w:szCs w:val="24"/>
        </w:rPr>
        <w:t xml:space="preserve"> and </w:t>
      </w:r>
      <w:r w:rsidR="00882FD1" w:rsidRPr="006D58DB">
        <w:rPr>
          <w:sz w:val="24"/>
          <w:szCs w:val="24"/>
        </w:rPr>
        <w:t>d</w:t>
      </w:r>
      <w:r w:rsidR="006E5400" w:rsidRPr="006D58DB">
        <w:rPr>
          <w:sz w:val="24"/>
          <w:szCs w:val="24"/>
        </w:rPr>
        <w:t xml:space="preserve">emonstrated in-depth knowledge on </w:t>
      </w:r>
      <w:r w:rsidR="00A25E1B">
        <w:rPr>
          <w:sz w:val="24"/>
          <w:szCs w:val="24"/>
        </w:rPr>
        <w:t xml:space="preserve">countering </w:t>
      </w:r>
      <w:r w:rsidR="0094546B" w:rsidRPr="006D58DB">
        <w:rPr>
          <w:sz w:val="24"/>
          <w:szCs w:val="24"/>
        </w:rPr>
        <w:t>oppos</w:t>
      </w:r>
      <w:r w:rsidR="00496894" w:rsidRPr="006D58DB">
        <w:rPr>
          <w:sz w:val="24"/>
          <w:szCs w:val="24"/>
        </w:rPr>
        <w:t xml:space="preserve">ition, </w:t>
      </w:r>
      <w:r w:rsidR="00A25E1B">
        <w:rPr>
          <w:sz w:val="24"/>
          <w:szCs w:val="24"/>
        </w:rPr>
        <w:t xml:space="preserve">including </w:t>
      </w:r>
      <w:r w:rsidR="00496894" w:rsidRPr="006D58DB">
        <w:rPr>
          <w:sz w:val="24"/>
          <w:szCs w:val="24"/>
        </w:rPr>
        <w:t>anti-gender and anti-rights agenda,</w:t>
      </w:r>
      <w:r w:rsidR="00A25E1B">
        <w:rPr>
          <w:sz w:val="24"/>
          <w:szCs w:val="24"/>
        </w:rPr>
        <w:t xml:space="preserve"> opposition against</w:t>
      </w:r>
      <w:r w:rsidR="00496894" w:rsidRPr="006D58DB">
        <w:rPr>
          <w:sz w:val="24"/>
          <w:szCs w:val="24"/>
        </w:rPr>
        <w:t xml:space="preserve"> </w:t>
      </w:r>
      <w:r w:rsidR="006E5400" w:rsidRPr="006D58DB">
        <w:rPr>
          <w:sz w:val="24"/>
          <w:szCs w:val="24"/>
        </w:rPr>
        <w:t>family planning, contraception</w:t>
      </w:r>
      <w:r w:rsidR="00CA6BE0" w:rsidRPr="006D58DB">
        <w:rPr>
          <w:sz w:val="24"/>
          <w:szCs w:val="24"/>
        </w:rPr>
        <w:t>, safe abortion</w:t>
      </w:r>
      <w:r w:rsidR="001B0154" w:rsidRPr="006D58DB">
        <w:rPr>
          <w:sz w:val="24"/>
          <w:szCs w:val="24"/>
        </w:rPr>
        <w:t xml:space="preserve">. </w:t>
      </w:r>
      <w:r w:rsidRPr="006D58DB">
        <w:rPr>
          <w:sz w:val="24"/>
          <w:szCs w:val="24"/>
        </w:rPr>
        <w:t>Familiarity with global and regional SRHR frameworks, human rights-based approaches, and intersectional gender analysis.</w:t>
      </w:r>
    </w:p>
    <w:p w14:paraId="4814F364" w14:textId="77777777" w:rsidR="003B32C9" w:rsidRDefault="00C638FA" w:rsidP="003B32C9">
      <w:pPr>
        <w:numPr>
          <w:ilvl w:val="0"/>
          <w:numId w:val="12"/>
        </w:numPr>
        <w:jc w:val="both"/>
        <w:rPr>
          <w:sz w:val="24"/>
          <w:szCs w:val="24"/>
        </w:rPr>
      </w:pPr>
      <w:r w:rsidRPr="006D58DB">
        <w:rPr>
          <w:sz w:val="24"/>
          <w:szCs w:val="24"/>
        </w:rPr>
        <w:t xml:space="preserve">A nuanced understanding of </w:t>
      </w:r>
      <w:r w:rsidR="00A25E1B">
        <w:rPr>
          <w:sz w:val="24"/>
          <w:szCs w:val="24"/>
        </w:rPr>
        <w:t xml:space="preserve">religious </w:t>
      </w:r>
      <w:r w:rsidR="00A25E1B" w:rsidRPr="006D58DB">
        <w:rPr>
          <w:sz w:val="24"/>
          <w:szCs w:val="24"/>
        </w:rPr>
        <w:t>opposition across</w:t>
      </w:r>
      <w:r w:rsidRPr="006D58DB">
        <w:rPr>
          <w:sz w:val="24"/>
          <w:szCs w:val="24"/>
        </w:rPr>
        <w:t xml:space="preserve"> different contexts—especially </w:t>
      </w:r>
      <w:r w:rsidR="002B7812" w:rsidRPr="004D59C5">
        <w:rPr>
          <w:sz w:val="24"/>
          <w:szCs w:val="24"/>
        </w:rPr>
        <w:t>in South Asian policy contexts</w:t>
      </w:r>
      <w:r w:rsidR="00DF1269" w:rsidRPr="004D59C5">
        <w:rPr>
          <w:sz w:val="24"/>
          <w:szCs w:val="24"/>
        </w:rPr>
        <w:t>.</w:t>
      </w:r>
    </w:p>
    <w:p w14:paraId="7A7E0345" w14:textId="77777777" w:rsidR="003B32C9" w:rsidRDefault="00A57741" w:rsidP="003B32C9">
      <w:pPr>
        <w:numPr>
          <w:ilvl w:val="0"/>
          <w:numId w:val="12"/>
        </w:numPr>
        <w:jc w:val="both"/>
        <w:rPr>
          <w:sz w:val="24"/>
          <w:szCs w:val="24"/>
        </w:rPr>
      </w:pPr>
      <w:r w:rsidRPr="003B32C9">
        <w:rPr>
          <w:sz w:val="24"/>
          <w:szCs w:val="24"/>
        </w:rPr>
        <w:t xml:space="preserve">Previous </w:t>
      </w:r>
      <w:r w:rsidR="006E7D7B" w:rsidRPr="003B32C9">
        <w:rPr>
          <w:sz w:val="24"/>
          <w:szCs w:val="24"/>
        </w:rPr>
        <w:t xml:space="preserve">experience and </w:t>
      </w:r>
      <w:r w:rsidRPr="003B32C9">
        <w:rPr>
          <w:sz w:val="24"/>
          <w:szCs w:val="24"/>
        </w:rPr>
        <w:t>collaboration with reputed institutions</w:t>
      </w:r>
      <w:r w:rsidR="00A674C6" w:rsidRPr="003B32C9">
        <w:rPr>
          <w:sz w:val="24"/>
          <w:szCs w:val="24"/>
        </w:rPr>
        <w:t xml:space="preserve">/ organization </w:t>
      </w:r>
      <w:r w:rsidRPr="003B32C9">
        <w:rPr>
          <w:sz w:val="24"/>
          <w:szCs w:val="24"/>
        </w:rPr>
        <w:t>such as UN agencies, international NGOs, research organizations, or government bodies on SRHR knowledge initiatives.</w:t>
      </w:r>
    </w:p>
    <w:p w14:paraId="494F44FB" w14:textId="0BEC1212" w:rsidR="00A57741" w:rsidRPr="003B32C9" w:rsidRDefault="00C20758" w:rsidP="003B32C9">
      <w:pPr>
        <w:numPr>
          <w:ilvl w:val="0"/>
          <w:numId w:val="12"/>
        </w:numPr>
        <w:jc w:val="both"/>
        <w:rPr>
          <w:sz w:val="24"/>
          <w:szCs w:val="24"/>
        </w:rPr>
      </w:pPr>
      <w:r w:rsidRPr="003B32C9">
        <w:rPr>
          <w:sz w:val="24"/>
          <w:szCs w:val="24"/>
        </w:rPr>
        <w:t xml:space="preserve">Strong research, analytical, and writing skills </w:t>
      </w:r>
      <w:r w:rsidR="00A4739F" w:rsidRPr="003B32C9">
        <w:rPr>
          <w:sz w:val="24"/>
          <w:szCs w:val="24"/>
        </w:rPr>
        <w:t>with specific experience in key areas of sexual and reproductive health and rights.</w:t>
      </w:r>
    </w:p>
    <w:p w14:paraId="4BC83E96" w14:textId="674F7ED0" w:rsidR="003545D8" w:rsidRPr="006D58DB" w:rsidRDefault="003545D8" w:rsidP="00E35529">
      <w:pPr>
        <w:pStyle w:val="Heading1"/>
        <w:pBdr>
          <w:bottom w:val="single" w:sz="4" w:space="1" w:color="77206D" w:themeColor="accent5" w:themeShade="BF"/>
        </w:pBdr>
        <w:spacing w:before="120" w:after="120" w:line="240" w:lineRule="auto"/>
        <w:jc w:val="both"/>
        <w:rPr>
          <w:rFonts w:asciiTheme="minorHAnsi" w:hAnsiTheme="minorHAnsi"/>
          <w:color w:val="77206D" w:themeColor="accent5" w:themeShade="BF"/>
          <w:kern w:val="0"/>
          <w:sz w:val="24"/>
          <w:szCs w:val="24"/>
          <w14:ligatures w14:val="none"/>
        </w:rPr>
      </w:pPr>
      <w:r w:rsidRPr="006D58DB">
        <w:rPr>
          <w:rFonts w:asciiTheme="minorHAnsi" w:hAnsiTheme="minorHAnsi"/>
          <w:color w:val="77206D" w:themeColor="accent5" w:themeShade="BF"/>
          <w:kern w:val="0"/>
          <w:sz w:val="24"/>
          <w:szCs w:val="24"/>
          <w14:ligatures w14:val="none"/>
        </w:rPr>
        <w:t>Period of Assignment</w:t>
      </w:r>
    </w:p>
    <w:p w14:paraId="56086F5B" w14:textId="1EF1A548" w:rsidR="003015AB" w:rsidRPr="006D58DB" w:rsidRDefault="003545D8" w:rsidP="00E35529">
      <w:pPr>
        <w:jc w:val="both"/>
        <w:rPr>
          <w:sz w:val="24"/>
          <w:szCs w:val="24"/>
        </w:rPr>
      </w:pPr>
      <w:r w:rsidRPr="006D58DB">
        <w:rPr>
          <w:sz w:val="24"/>
          <w:szCs w:val="24"/>
        </w:rPr>
        <w:t xml:space="preserve">The total duration of the assignment is expected to be </w:t>
      </w:r>
      <w:r w:rsidR="00B001A7" w:rsidRPr="006D58DB">
        <w:rPr>
          <w:sz w:val="24"/>
          <w:szCs w:val="24"/>
        </w:rPr>
        <w:t xml:space="preserve">not more than </w:t>
      </w:r>
      <w:r w:rsidR="004932B7">
        <w:rPr>
          <w:sz w:val="24"/>
          <w:szCs w:val="24"/>
        </w:rPr>
        <w:t>30</w:t>
      </w:r>
      <w:r w:rsidR="00B001A7" w:rsidRPr="006D58DB">
        <w:rPr>
          <w:sz w:val="24"/>
          <w:szCs w:val="24"/>
        </w:rPr>
        <w:t xml:space="preserve"> days</w:t>
      </w:r>
      <w:r w:rsidR="004932B7">
        <w:rPr>
          <w:sz w:val="24"/>
          <w:szCs w:val="24"/>
        </w:rPr>
        <w:t xml:space="preserve">. </w:t>
      </w:r>
    </w:p>
    <w:p w14:paraId="24E59921" w14:textId="0FD54466" w:rsidR="00F32DF4" w:rsidRPr="006D58DB" w:rsidRDefault="00F32DF4" w:rsidP="00E35529">
      <w:pPr>
        <w:pStyle w:val="Heading1"/>
        <w:pBdr>
          <w:bottom w:val="single" w:sz="4" w:space="1" w:color="77206D" w:themeColor="accent5" w:themeShade="BF"/>
        </w:pBdr>
        <w:spacing w:before="120" w:after="120" w:line="240" w:lineRule="auto"/>
        <w:jc w:val="both"/>
        <w:rPr>
          <w:rFonts w:asciiTheme="minorHAnsi" w:hAnsiTheme="minorHAnsi"/>
          <w:color w:val="77206D" w:themeColor="accent5" w:themeShade="BF"/>
          <w:kern w:val="0"/>
          <w:sz w:val="24"/>
          <w:szCs w:val="24"/>
          <w14:ligatures w14:val="none"/>
        </w:rPr>
      </w:pPr>
      <w:r w:rsidRPr="006D58DB">
        <w:rPr>
          <w:rFonts w:asciiTheme="minorHAnsi" w:hAnsiTheme="minorHAnsi"/>
          <w:color w:val="77206D" w:themeColor="accent5" w:themeShade="BF"/>
          <w:kern w:val="0"/>
          <w:sz w:val="24"/>
          <w:szCs w:val="24"/>
          <w14:ligatures w14:val="none"/>
        </w:rPr>
        <w:t>Application Details</w:t>
      </w:r>
      <w:r w:rsidR="005033B1" w:rsidRPr="006D58DB">
        <w:rPr>
          <w:rFonts w:asciiTheme="minorHAnsi" w:hAnsiTheme="minorHAnsi"/>
          <w:color w:val="77206D" w:themeColor="accent5" w:themeShade="BF"/>
          <w:kern w:val="0"/>
          <w:sz w:val="24"/>
          <w:szCs w:val="24"/>
          <w14:ligatures w14:val="none"/>
        </w:rPr>
        <w:t xml:space="preserve"> and Evaluation Criteria</w:t>
      </w:r>
    </w:p>
    <w:p w14:paraId="2BAC8D7E" w14:textId="7B117816" w:rsidR="00F32DF4" w:rsidRPr="006D58DB" w:rsidRDefault="00F32DF4" w:rsidP="00E35529">
      <w:pPr>
        <w:spacing w:before="120" w:line="276" w:lineRule="auto"/>
        <w:jc w:val="both"/>
        <w:rPr>
          <w:sz w:val="24"/>
          <w:szCs w:val="24"/>
        </w:rPr>
      </w:pPr>
      <w:r w:rsidRPr="006D58DB">
        <w:rPr>
          <w:sz w:val="24"/>
          <w:szCs w:val="24"/>
        </w:rPr>
        <w:t xml:space="preserve">The selection of the </w:t>
      </w:r>
      <w:r w:rsidR="004932B7">
        <w:rPr>
          <w:sz w:val="24"/>
          <w:szCs w:val="24"/>
        </w:rPr>
        <w:t xml:space="preserve">consultant </w:t>
      </w:r>
      <w:r w:rsidRPr="006D58DB">
        <w:rPr>
          <w:sz w:val="24"/>
          <w:szCs w:val="24"/>
        </w:rPr>
        <w:t>will be based on the</w:t>
      </w:r>
      <w:r w:rsidR="00E11DA2">
        <w:rPr>
          <w:sz w:val="24"/>
          <w:szCs w:val="24"/>
        </w:rPr>
        <w:t xml:space="preserve"> </w:t>
      </w:r>
      <w:proofErr w:type="gramStart"/>
      <w:r w:rsidR="00E11DA2">
        <w:rPr>
          <w:sz w:val="24"/>
          <w:szCs w:val="24"/>
        </w:rPr>
        <w:t>aforementioned</w:t>
      </w:r>
      <w:r w:rsidRPr="006D58DB">
        <w:rPr>
          <w:sz w:val="24"/>
          <w:szCs w:val="24"/>
        </w:rPr>
        <w:t xml:space="preserve"> qualifications</w:t>
      </w:r>
      <w:proofErr w:type="gramEnd"/>
      <w:r w:rsidRPr="006D58DB">
        <w:rPr>
          <w:sz w:val="24"/>
          <w:szCs w:val="24"/>
        </w:rPr>
        <w:t xml:space="preserve"> and experience</w:t>
      </w:r>
      <w:r w:rsidR="00E11DA2">
        <w:rPr>
          <w:sz w:val="24"/>
          <w:szCs w:val="24"/>
        </w:rPr>
        <w:t xml:space="preserve">. </w:t>
      </w:r>
    </w:p>
    <w:p w14:paraId="15BCF092" w14:textId="5B43D8A1" w:rsidR="00F32DF4" w:rsidRPr="006D58DB" w:rsidRDefault="00F32DF4" w:rsidP="00E35529">
      <w:pPr>
        <w:jc w:val="both"/>
        <w:rPr>
          <w:sz w:val="24"/>
          <w:szCs w:val="24"/>
        </w:rPr>
      </w:pPr>
      <w:r w:rsidRPr="006D58DB">
        <w:rPr>
          <w:sz w:val="24"/>
          <w:szCs w:val="24"/>
        </w:rPr>
        <w:t>To apply, interested candidates are requested to email</w:t>
      </w:r>
      <w:r w:rsidR="0043466D" w:rsidRPr="006D58DB">
        <w:rPr>
          <w:sz w:val="24"/>
          <w:szCs w:val="24"/>
        </w:rPr>
        <w:t xml:space="preserve"> </w:t>
      </w:r>
      <w:hyperlink r:id="rId9" w:history="1">
        <w:r w:rsidR="0043466D" w:rsidRPr="006D58DB">
          <w:rPr>
            <w:rStyle w:val="Hyperlink"/>
            <w:sz w:val="24"/>
            <w:szCs w:val="24"/>
          </w:rPr>
          <w:t>HKhosa@ippf.org</w:t>
        </w:r>
      </w:hyperlink>
      <w:r w:rsidR="00E11DA2">
        <w:rPr>
          <w:sz w:val="24"/>
          <w:szCs w:val="24"/>
        </w:rPr>
        <w:t xml:space="preserve">, copying </w:t>
      </w:r>
      <w:hyperlink r:id="rId10" w:history="1">
        <w:r w:rsidR="00E11DA2" w:rsidRPr="00961185">
          <w:rPr>
            <w:rStyle w:val="Hyperlink"/>
            <w:b/>
            <w:bCs/>
            <w:sz w:val="24"/>
            <w:szCs w:val="24"/>
          </w:rPr>
          <w:t>procurement@ippf.org</w:t>
        </w:r>
      </w:hyperlink>
      <w:r w:rsidRPr="006D58DB">
        <w:rPr>
          <w:b/>
          <w:bCs/>
          <w:sz w:val="24"/>
          <w:szCs w:val="24"/>
        </w:rPr>
        <w:t xml:space="preserve"> </w:t>
      </w:r>
      <w:r w:rsidRPr="006D58DB">
        <w:rPr>
          <w:sz w:val="24"/>
          <w:szCs w:val="24"/>
        </w:rPr>
        <w:t>with</w:t>
      </w:r>
      <w:r w:rsidR="00E11DA2">
        <w:rPr>
          <w:sz w:val="24"/>
          <w:szCs w:val="24"/>
        </w:rPr>
        <w:t xml:space="preserve"> the subject:</w:t>
      </w:r>
      <w:r w:rsidRPr="006D58DB">
        <w:rPr>
          <w:sz w:val="24"/>
          <w:szCs w:val="24"/>
        </w:rPr>
        <w:t xml:space="preserve"> “</w:t>
      </w:r>
      <w:r w:rsidR="00F62E3A" w:rsidRPr="006D58DB">
        <w:rPr>
          <w:b/>
          <w:bCs/>
          <w:sz w:val="24"/>
          <w:szCs w:val="24"/>
        </w:rPr>
        <w:t xml:space="preserve">Application – Documentation </w:t>
      </w:r>
      <w:r w:rsidR="00E11DA2">
        <w:rPr>
          <w:b/>
          <w:bCs/>
          <w:sz w:val="24"/>
          <w:szCs w:val="24"/>
        </w:rPr>
        <w:t>C</w:t>
      </w:r>
      <w:r w:rsidR="00F62E3A" w:rsidRPr="006D58DB">
        <w:rPr>
          <w:b/>
          <w:bCs/>
          <w:sz w:val="24"/>
          <w:szCs w:val="24"/>
        </w:rPr>
        <w:t>onsultant</w:t>
      </w:r>
      <w:r w:rsidR="00E11DA2">
        <w:rPr>
          <w:b/>
          <w:bCs/>
          <w:sz w:val="24"/>
          <w:szCs w:val="24"/>
        </w:rPr>
        <w:t xml:space="preserve">: </w:t>
      </w:r>
      <w:r w:rsidR="00F62E3A" w:rsidRPr="006D58DB">
        <w:rPr>
          <w:b/>
          <w:bCs/>
          <w:sz w:val="24"/>
          <w:szCs w:val="24"/>
        </w:rPr>
        <w:t xml:space="preserve">Regional Advocacy </w:t>
      </w:r>
      <w:r w:rsidR="00E11DA2">
        <w:rPr>
          <w:b/>
          <w:bCs/>
          <w:sz w:val="24"/>
          <w:szCs w:val="24"/>
        </w:rPr>
        <w:t>M</w:t>
      </w:r>
      <w:r w:rsidR="00F62E3A" w:rsidRPr="006D58DB">
        <w:rPr>
          <w:b/>
          <w:bCs/>
          <w:sz w:val="24"/>
          <w:szCs w:val="24"/>
        </w:rPr>
        <w:t>eeting</w:t>
      </w:r>
      <w:r w:rsidR="0043466D" w:rsidRPr="006D58DB">
        <w:rPr>
          <w:b/>
          <w:bCs/>
          <w:sz w:val="24"/>
          <w:szCs w:val="24"/>
        </w:rPr>
        <w:t xml:space="preserve"> </w:t>
      </w:r>
      <w:r w:rsidRPr="006D58DB">
        <w:rPr>
          <w:sz w:val="24"/>
          <w:szCs w:val="24"/>
        </w:rPr>
        <w:t xml:space="preserve">” no later than </w:t>
      </w:r>
      <w:r w:rsidR="00524331" w:rsidRPr="006D58DB">
        <w:rPr>
          <w:b/>
          <w:bCs/>
          <w:sz w:val="24"/>
          <w:szCs w:val="24"/>
        </w:rPr>
        <w:t>August 31st</w:t>
      </w:r>
      <w:r w:rsidRPr="006D58DB">
        <w:rPr>
          <w:b/>
          <w:bCs/>
          <w:sz w:val="24"/>
          <w:szCs w:val="24"/>
        </w:rPr>
        <w:t>, 2025</w:t>
      </w:r>
      <w:r w:rsidRPr="006D58DB">
        <w:rPr>
          <w:sz w:val="24"/>
          <w:szCs w:val="24"/>
        </w:rPr>
        <w:t>, along with:</w:t>
      </w:r>
    </w:p>
    <w:p w14:paraId="0C65C3B2" w14:textId="77777777" w:rsidR="00F32DF4" w:rsidRPr="006D58DB" w:rsidRDefault="00F32DF4" w:rsidP="00E35529">
      <w:pPr>
        <w:pStyle w:val="ListParagraph"/>
        <w:numPr>
          <w:ilvl w:val="0"/>
          <w:numId w:val="16"/>
        </w:numPr>
        <w:spacing w:before="120" w:after="120" w:line="276" w:lineRule="auto"/>
        <w:contextualSpacing w:val="0"/>
        <w:jc w:val="both"/>
        <w:rPr>
          <w:sz w:val="24"/>
          <w:szCs w:val="24"/>
        </w:rPr>
      </w:pPr>
      <w:r w:rsidRPr="006D58DB">
        <w:rPr>
          <w:b/>
          <w:bCs/>
          <w:sz w:val="24"/>
          <w:szCs w:val="24"/>
        </w:rPr>
        <w:t>A</w:t>
      </w:r>
      <w:r w:rsidRPr="006D58DB">
        <w:rPr>
          <w:sz w:val="24"/>
          <w:szCs w:val="24"/>
        </w:rPr>
        <w:t xml:space="preserve"> </w:t>
      </w:r>
      <w:r w:rsidRPr="006D58DB">
        <w:rPr>
          <w:b/>
          <w:bCs/>
          <w:sz w:val="24"/>
          <w:szCs w:val="24"/>
        </w:rPr>
        <w:t>Technical Proposal (not more than 10 pages maximum)</w:t>
      </w:r>
      <w:r w:rsidRPr="006D58DB">
        <w:rPr>
          <w:sz w:val="24"/>
          <w:szCs w:val="24"/>
        </w:rPr>
        <w:t xml:space="preserve"> indicating: </w:t>
      </w:r>
    </w:p>
    <w:p w14:paraId="12E93195" w14:textId="21F31BAA" w:rsidR="00A252C7" w:rsidRPr="006D58DB" w:rsidRDefault="00F32DF4" w:rsidP="00E35529">
      <w:pPr>
        <w:pStyle w:val="ListParagraph"/>
        <w:numPr>
          <w:ilvl w:val="1"/>
          <w:numId w:val="16"/>
        </w:numPr>
        <w:spacing w:before="120" w:after="120" w:line="276" w:lineRule="auto"/>
        <w:contextualSpacing w:val="0"/>
        <w:jc w:val="both"/>
        <w:rPr>
          <w:sz w:val="24"/>
          <w:szCs w:val="24"/>
        </w:rPr>
      </w:pPr>
      <w:r w:rsidRPr="006D58DB">
        <w:rPr>
          <w:sz w:val="24"/>
          <w:szCs w:val="24"/>
        </w:rPr>
        <w:t xml:space="preserve">The suitability for the assignment and relevant previous work, including a description of their knowledge </w:t>
      </w:r>
      <w:r w:rsidR="004B091E" w:rsidRPr="006D58DB">
        <w:rPr>
          <w:sz w:val="24"/>
          <w:szCs w:val="24"/>
        </w:rPr>
        <w:t>in</w:t>
      </w:r>
      <w:r w:rsidRPr="006D58DB">
        <w:rPr>
          <w:sz w:val="24"/>
          <w:szCs w:val="24"/>
        </w:rPr>
        <w:t xml:space="preserve"> SRH</w:t>
      </w:r>
      <w:r w:rsidR="00D822B8" w:rsidRPr="006D58DB">
        <w:rPr>
          <w:sz w:val="24"/>
          <w:szCs w:val="24"/>
        </w:rPr>
        <w:t>R</w:t>
      </w:r>
      <w:r w:rsidR="0075128C" w:rsidRPr="006D58DB">
        <w:rPr>
          <w:sz w:val="24"/>
          <w:szCs w:val="24"/>
        </w:rPr>
        <w:t xml:space="preserve">, advocacy, </w:t>
      </w:r>
      <w:r w:rsidR="00E11DA2">
        <w:rPr>
          <w:sz w:val="24"/>
          <w:szCs w:val="24"/>
        </w:rPr>
        <w:t>c</w:t>
      </w:r>
      <w:r w:rsidR="000B5003">
        <w:rPr>
          <w:sz w:val="24"/>
          <w:szCs w:val="24"/>
        </w:rPr>
        <w:t xml:space="preserve">ountering </w:t>
      </w:r>
      <w:r w:rsidR="0075128C" w:rsidRPr="006D58DB">
        <w:rPr>
          <w:sz w:val="24"/>
          <w:szCs w:val="24"/>
        </w:rPr>
        <w:t>opposit</w:t>
      </w:r>
      <w:r w:rsidR="000B5003">
        <w:rPr>
          <w:sz w:val="24"/>
          <w:szCs w:val="24"/>
        </w:rPr>
        <w:t>ion, and e</w:t>
      </w:r>
      <w:r w:rsidRPr="006D58DB">
        <w:rPr>
          <w:sz w:val="24"/>
          <w:szCs w:val="24"/>
        </w:rPr>
        <w:t xml:space="preserve">xperience in </w:t>
      </w:r>
      <w:r w:rsidR="00B31AA7" w:rsidRPr="006D58DB">
        <w:rPr>
          <w:sz w:val="24"/>
          <w:szCs w:val="24"/>
        </w:rPr>
        <w:t>documentation</w:t>
      </w:r>
      <w:r w:rsidRPr="006D58DB">
        <w:rPr>
          <w:sz w:val="24"/>
          <w:szCs w:val="24"/>
        </w:rPr>
        <w:t>.</w:t>
      </w:r>
    </w:p>
    <w:p w14:paraId="155B79AC" w14:textId="727E7CC4" w:rsidR="009F2512" w:rsidRPr="006D58DB" w:rsidRDefault="009F2512" w:rsidP="00E35529">
      <w:pPr>
        <w:pStyle w:val="ListParagraph"/>
        <w:numPr>
          <w:ilvl w:val="1"/>
          <w:numId w:val="16"/>
        </w:numPr>
        <w:spacing w:before="120" w:after="120" w:line="276" w:lineRule="auto"/>
        <w:contextualSpacing w:val="0"/>
        <w:jc w:val="both"/>
        <w:rPr>
          <w:sz w:val="24"/>
          <w:szCs w:val="24"/>
        </w:rPr>
      </w:pPr>
      <w:r w:rsidRPr="006D58DB">
        <w:rPr>
          <w:sz w:val="24"/>
          <w:szCs w:val="24"/>
        </w:rPr>
        <w:t xml:space="preserve">Proposal </w:t>
      </w:r>
      <w:r w:rsidR="00661900" w:rsidRPr="006D58DB">
        <w:rPr>
          <w:sz w:val="24"/>
          <w:szCs w:val="24"/>
        </w:rPr>
        <w:t xml:space="preserve">should </w:t>
      </w:r>
      <w:r w:rsidR="00F82F04" w:rsidRPr="006D58DB">
        <w:rPr>
          <w:sz w:val="24"/>
          <w:szCs w:val="24"/>
        </w:rPr>
        <w:t>clearly depict the understanding</w:t>
      </w:r>
      <w:r w:rsidR="005069AE" w:rsidRPr="006D58DB">
        <w:rPr>
          <w:sz w:val="24"/>
          <w:szCs w:val="24"/>
        </w:rPr>
        <w:t xml:space="preserve"> of the </w:t>
      </w:r>
      <w:proofErr w:type="spellStart"/>
      <w:r w:rsidR="005069AE" w:rsidRPr="006D58DB">
        <w:rPr>
          <w:sz w:val="24"/>
          <w:szCs w:val="24"/>
        </w:rPr>
        <w:t>ToR</w:t>
      </w:r>
      <w:proofErr w:type="spellEnd"/>
      <w:r w:rsidR="005069AE" w:rsidRPr="006D58DB">
        <w:rPr>
          <w:sz w:val="24"/>
          <w:szCs w:val="24"/>
        </w:rPr>
        <w:t xml:space="preserve">, </w:t>
      </w:r>
      <w:r w:rsidR="00CD77C9" w:rsidRPr="006D58DB">
        <w:rPr>
          <w:sz w:val="24"/>
          <w:szCs w:val="24"/>
        </w:rPr>
        <w:t>mention</w:t>
      </w:r>
      <w:r w:rsidR="000B5003">
        <w:rPr>
          <w:sz w:val="24"/>
          <w:szCs w:val="24"/>
        </w:rPr>
        <w:t xml:space="preserve"> </w:t>
      </w:r>
      <w:r w:rsidR="00ED2960" w:rsidRPr="006D58DB">
        <w:rPr>
          <w:sz w:val="24"/>
          <w:szCs w:val="24"/>
        </w:rPr>
        <w:t>workplan</w:t>
      </w:r>
      <w:r w:rsidR="000B5003">
        <w:rPr>
          <w:sz w:val="24"/>
          <w:szCs w:val="24"/>
        </w:rPr>
        <w:t xml:space="preserve">, </w:t>
      </w:r>
      <w:r w:rsidR="00C16AAA" w:rsidRPr="006D58DB">
        <w:rPr>
          <w:sz w:val="24"/>
          <w:szCs w:val="24"/>
        </w:rPr>
        <w:t>timeline</w:t>
      </w:r>
      <w:r w:rsidR="007A3A86" w:rsidRPr="006D58DB">
        <w:rPr>
          <w:sz w:val="24"/>
          <w:szCs w:val="24"/>
        </w:rPr>
        <w:t xml:space="preserve">, </w:t>
      </w:r>
      <w:r w:rsidR="000B5003">
        <w:rPr>
          <w:sz w:val="24"/>
          <w:szCs w:val="24"/>
        </w:rPr>
        <w:t xml:space="preserve">and </w:t>
      </w:r>
      <w:r w:rsidR="007B519A" w:rsidRPr="006D58DB">
        <w:rPr>
          <w:sz w:val="24"/>
          <w:szCs w:val="24"/>
        </w:rPr>
        <w:t>r</w:t>
      </w:r>
      <w:r w:rsidR="007A3A86" w:rsidRPr="006D58DB">
        <w:rPr>
          <w:sz w:val="24"/>
          <w:szCs w:val="24"/>
        </w:rPr>
        <w:t xml:space="preserve">elevant </w:t>
      </w:r>
      <w:r w:rsidR="007B519A" w:rsidRPr="006D58DB">
        <w:rPr>
          <w:sz w:val="24"/>
          <w:szCs w:val="24"/>
        </w:rPr>
        <w:t>e</w:t>
      </w:r>
      <w:r w:rsidR="007A3A86" w:rsidRPr="006D58DB">
        <w:rPr>
          <w:sz w:val="24"/>
          <w:szCs w:val="24"/>
        </w:rPr>
        <w:t>xperience</w:t>
      </w:r>
      <w:r w:rsidR="007B519A" w:rsidRPr="006D58DB">
        <w:rPr>
          <w:sz w:val="24"/>
          <w:szCs w:val="24"/>
        </w:rPr>
        <w:t>.</w:t>
      </w:r>
    </w:p>
    <w:p w14:paraId="1B119968" w14:textId="7B585E24" w:rsidR="00F32DF4" w:rsidRPr="006D58DB" w:rsidRDefault="00F32DF4" w:rsidP="00E35529">
      <w:pPr>
        <w:pStyle w:val="ListParagraph"/>
        <w:numPr>
          <w:ilvl w:val="1"/>
          <w:numId w:val="16"/>
        </w:numPr>
        <w:spacing w:before="120" w:after="120" w:line="276" w:lineRule="auto"/>
        <w:contextualSpacing w:val="0"/>
        <w:jc w:val="both"/>
        <w:rPr>
          <w:sz w:val="24"/>
          <w:szCs w:val="24"/>
        </w:rPr>
      </w:pPr>
      <w:r w:rsidRPr="006D58DB">
        <w:rPr>
          <w:sz w:val="24"/>
          <w:szCs w:val="24"/>
        </w:rPr>
        <w:t xml:space="preserve">Provide a list of previous, similar assignments in the past </w:t>
      </w:r>
      <w:r w:rsidR="000B5003">
        <w:rPr>
          <w:sz w:val="24"/>
          <w:szCs w:val="24"/>
        </w:rPr>
        <w:t>two</w:t>
      </w:r>
      <w:r w:rsidRPr="006D58DB">
        <w:rPr>
          <w:sz w:val="24"/>
          <w:szCs w:val="24"/>
        </w:rPr>
        <w:t xml:space="preserve"> years</w:t>
      </w:r>
      <w:r w:rsidR="00163603" w:rsidRPr="006D58DB">
        <w:rPr>
          <w:sz w:val="24"/>
          <w:szCs w:val="24"/>
        </w:rPr>
        <w:t>.</w:t>
      </w:r>
    </w:p>
    <w:p w14:paraId="0D36F33E" w14:textId="16104B03" w:rsidR="00F32DF4" w:rsidRPr="006D58DB" w:rsidRDefault="00F32DF4" w:rsidP="00E35529">
      <w:pPr>
        <w:pStyle w:val="ListParagraph"/>
        <w:numPr>
          <w:ilvl w:val="0"/>
          <w:numId w:val="16"/>
        </w:numPr>
        <w:spacing w:before="120" w:after="120" w:line="276" w:lineRule="auto"/>
        <w:contextualSpacing w:val="0"/>
        <w:jc w:val="both"/>
        <w:rPr>
          <w:sz w:val="24"/>
          <w:szCs w:val="24"/>
        </w:rPr>
      </w:pPr>
      <w:r w:rsidRPr="006D58DB">
        <w:rPr>
          <w:b/>
          <w:bCs/>
          <w:sz w:val="24"/>
          <w:szCs w:val="24"/>
        </w:rPr>
        <w:t xml:space="preserve">A Financial </w:t>
      </w:r>
      <w:r w:rsidR="00456576">
        <w:rPr>
          <w:b/>
          <w:bCs/>
          <w:sz w:val="24"/>
          <w:szCs w:val="24"/>
        </w:rPr>
        <w:t>P</w:t>
      </w:r>
      <w:r w:rsidRPr="006D58DB">
        <w:rPr>
          <w:b/>
          <w:bCs/>
          <w:sz w:val="24"/>
          <w:szCs w:val="24"/>
        </w:rPr>
        <w:t>roposal</w:t>
      </w:r>
      <w:r w:rsidRPr="006D58DB">
        <w:rPr>
          <w:sz w:val="24"/>
          <w:szCs w:val="24"/>
        </w:rPr>
        <w:t xml:space="preserve">, with details of the daily rate for the </w:t>
      </w:r>
      <w:r w:rsidR="000B5003">
        <w:rPr>
          <w:sz w:val="24"/>
          <w:szCs w:val="24"/>
        </w:rPr>
        <w:t xml:space="preserve">documentation work </w:t>
      </w:r>
      <w:r w:rsidRPr="006D58DB">
        <w:rPr>
          <w:sz w:val="24"/>
          <w:szCs w:val="24"/>
        </w:rPr>
        <w:t xml:space="preserve">as well as any other potential cost and a breakdown of working days according to the expected deliverables. </w:t>
      </w:r>
      <w:r w:rsidR="007D39F4">
        <w:rPr>
          <w:sz w:val="24"/>
          <w:szCs w:val="24"/>
        </w:rPr>
        <w:t>The financial proposal should also</w:t>
      </w:r>
      <w:r w:rsidRPr="006D58DB">
        <w:rPr>
          <w:sz w:val="24"/>
          <w:szCs w:val="24"/>
        </w:rPr>
        <w:t xml:space="preserve"> indicate if the service tax or GST (as applicable) has been included or not.</w:t>
      </w:r>
    </w:p>
    <w:p w14:paraId="101E3771" w14:textId="39E871EC" w:rsidR="00F32DF4" w:rsidRPr="006D58DB" w:rsidRDefault="00F32DF4" w:rsidP="00E35529">
      <w:pPr>
        <w:spacing w:before="120" w:line="276" w:lineRule="auto"/>
        <w:jc w:val="both"/>
        <w:rPr>
          <w:sz w:val="24"/>
          <w:szCs w:val="24"/>
        </w:rPr>
      </w:pPr>
      <w:r w:rsidRPr="006D58DB">
        <w:rPr>
          <w:sz w:val="24"/>
          <w:szCs w:val="24"/>
        </w:rPr>
        <w:t>Proposals will be evaluated according to an objective scoring system, considering the requirements outlined in this document</w:t>
      </w:r>
      <w:r w:rsidR="00E54F34" w:rsidRPr="006D58DB">
        <w:rPr>
          <w:sz w:val="24"/>
          <w:szCs w:val="24"/>
        </w:rPr>
        <w:t xml:space="preserve">, </w:t>
      </w:r>
      <w:r w:rsidRPr="006D58DB">
        <w:rPr>
          <w:sz w:val="24"/>
          <w:szCs w:val="24"/>
        </w:rPr>
        <w:t>particularly the ability to manage a process conforming to the timelines set out. Evaluation criteria and weighting will be based on technical criteria (</w:t>
      </w:r>
      <w:r w:rsidR="00E54F34" w:rsidRPr="006D58DB">
        <w:rPr>
          <w:sz w:val="24"/>
          <w:szCs w:val="24"/>
        </w:rPr>
        <w:t>7</w:t>
      </w:r>
      <w:r w:rsidRPr="006D58DB">
        <w:rPr>
          <w:sz w:val="24"/>
          <w:szCs w:val="24"/>
        </w:rPr>
        <w:t>0%) and financial criteria (</w:t>
      </w:r>
      <w:r w:rsidR="00E54F34" w:rsidRPr="006D58DB">
        <w:rPr>
          <w:sz w:val="24"/>
          <w:szCs w:val="24"/>
        </w:rPr>
        <w:t>3</w:t>
      </w:r>
      <w:r w:rsidRPr="006D58DB">
        <w:rPr>
          <w:sz w:val="24"/>
          <w:szCs w:val="24"/>
        </w:rPr>
        <w:t>0%).</w:t>
      </w:r>
    </w:p>
    <w:p w14:paraId="72419A14" w14:textId="654D83EE" w:rsidR="00F32DF4" w:rsidRPr="006D58DB" w:rsidRDefault="00F32DF4" w:rsidP="00E35529">
      <w:pPr>
        <w:spacing w:before="120" w:line="276" w:lineRule="auto"/>
        <w:jc w:val="both"/>
        <w:rPr>
          <w:b/>
          <w:bCs/>
          <w:sz w:val="24"/>
          <w:szCs w:val="24"/>
        </w:rPr>
      </w:pPr>
      <w:r w:rsidRPr="006D58DB">
        <w:rPr>
          <w:sz w:val="24"/>
          <w:szCs w:val="24"/>
        </w:rPr>
        <w:lastRenderedPageBreak/>
        <w:t xml:space="preserve">Any queries with respect to the </w:t>
      </w:r>
      <w:proofErr w:type="spellStart"/>
      <w:r w:rsidRPr="006D58DB">
        <w:rPr>
          <w:sz w:val="24"/>
          <w:szCs w:val="24"/>
        </w:rPr>
        <w:t>ToR</w:t>
      </w:r>
      <w:proofErr w:type="spellEnd"/>
      <w:r w:rsidRPr="006D58DB">
        <w:rPr>
          <w:sz w:val="24"/>
          <w:szCs w:val="24"/>
        </w:rPr>
        <w:t xml:space="preserve"> can be directed to</w:t>
      </w:r>
      <w:r w:rsidR="003D423A" w:rsidRPr="006D58DB">
        <w:rPr>
          <w:sz w:val="24"/>
          <w:szCs w:val="24"/>
        </w:rPr>
        <w:t xml:space="preserve"> </w:t>
      </w:r>
      <w:hyperlink r:id="rId11" w:history="1">
        <w:r w:rsidR="003D423A" w:rsidRPr="006D58DB">
          <w:rPr>
            <w:rStyle w:val="Hyperlink"/>
            <w:sz w:val="24"/>
            <w:szCs w:val="24"/>
          </w:rPr>
          <w:t>HKhosa@ippf.org</w:t>
        </w:r>
      </w:hyperlink>
      <w:r w:rsidR="003D423A" w:rsidRPr="006D58DB">
        <w:rPr>
          <w:sz w:val="24"/>
          <w:szCs w:val="24"/>
        </w:rPr>
        <w:t xml:space="preserve"> </w:t>
      </w:r>
      <w:r w:rsidR="00235F83" w:rsidRPr="006D58DB">
        <w:rPr>
          <w:sz w:val="24"/>
          <w:szCs w:val="24"/>
        </w:rPr>
        <w:t xml:space="preserve"> </w:t>
      </w:r>
      <w:r w:rsidRPr="006D58DB">
        <w:rPr>
          <w:b/>
          <w:bCs/>
          <w:sz w:val="24"/>
          <w:szCs w:val="24"/>
        </w:rPr>
        <w:t xml:space="preserve">. </w:t>
      </w:r>
    </w:p>
    <w:p w14:paraId="18EA4834" w14:textId="77777777" w:rsidR="003015AB" w:rsidRPr="006D58DB" w:rsidRDefault="003015AB" w:rsidP="00E35529">
      <w:pPr>
        <w:jc w:val="both"/>
        <w:rPr>
          <w:sz w:val="24"/>
          <w:szCs w:val="24"/>
        </w:rPr>
      </w:pPr>
    </w:p>
    <w:sectPr w:rsidR="003015AB" w:rsidRPr="006D58D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2B3A" w14:textId="77777777" w:rsidR="00EA2D4C" w:rsidRDefault="00EA2D4C" w:rsidP="00BE2A1C">
      <w:pPr>
        <w:spacing w:after="0" w:line="240" w:lineRule="auto"/>
      </w:pPr>
      <w:r>
        <w:separator/>
      </w:r>
    </w:p>
  </w:endnote>
  <w:endnote w:type="continuationSeparator" w:id="0">
    <w:p w14:paraId="27DB842E" w14:textId="77777777" w:rsidR="00EA2D4C" w:rsidRDefault="00EA2D4C" w:rsidP="00BE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D541" w14:textId="77777777" w:rsidR="00EA2D4C" w:rsidRDefault="00EA2D4C" w:rsidP="00BE2A1C">
      <w:pPr>
        <w:spacing w:after="0" w:line="240" w:lineRule="auto"/>
      </w:pPr>
      <w:r>
        <w:separator/>
      </w:r>
    </w:p>
  </w:footnote>
  <w:footnote w:type="continuationSeparator" w:id="0">
    <w:p w14:paraId="3F20C758" w14:textId="77777777" w:rsidR="00EA2D4C" w:rsidRDefault="00EA2D4C" w:rsidP="00BE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0FCC" w14:textId="27DB9E35" w:rsidR="00BE2A1C" w:rsidRDefault="00BE2A1C">
    <w:pPr>
      <w:pStyle w:val="Header"/>
    </w:pPr>
    <w:r>
      <w:rPr>
        <w:noProof/>
      </w:rPr>
      <w:drawing>
        <wp:anchor distT="0" distB="0" distL="114300" distR="114300" simplePos="0" relativeHeight="251658240" behindDoc="0" locked="0" layoutInCell="1" allowOverlap="1" wp14:anchorId="2F512269" wp14:editId="4C7AFCF6">
          <wp:simplePos x="0" y="0"/>
          <wp:positionH relativeFrom="margin">
            <wp:posOffset>4267200</wp:posOffset>
          </wp:positionH>
          <wp:positionV relativeFrom="margin">
            <wp:posOffset>-749300</wp:posOffset>
          </wp:positionV>
          <wp:extent cx="2006600" cy="508000"/>
          <wp:effectExtent l="0" t="0" r="0" b="6350"/>
          <wp:wrapSquare wrapText="bothSides"/>
          <wp:docPr id="510647825" name="Picture 5106478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60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BDA"/>
    <w:multiLevelType w:val="hybridMultilevel"/>
    <w:tmpl w:val="54443D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BF61AA0"/>
    <w:multiLevelType w:val="multilevel"/>
    <w:tmpl w:val="613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42854"/>
    <w:multiLevelType w:val="hybridMultilevel"/>
    <w:tmpl w:val="A7E236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35B389E"/>
    <w:multiLevelType w:val="multilevel"/>
    <w:tmpl w:val="98E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D749D"/>
    <w:multiLevelType w:val="hybridMultilevel"/>
    <w:tmpl w:val="EA2A008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791590A"/>
    <w:multiLevelType w:val="hybridMultilevel"/>
    <w:tmpl w:val="42820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F22CC8"/>
    <w:multiLevelType w:val="hybridMultilevel"/>
    <w:tmpl w:val="9D80E58E"/>
    <w:lvl w:ilvl="0" w:tplc="956A7024">
      <w:start w:val="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300383"/>
    <w:multiLevelType w:val="multilevel"/>
    <w:tmpl w:val="BB4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06457"/>
    <w:multiLevelType w:val="multilevel"/>
    <w:tmpl w:val="4AD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93E36"/>
    <w:multiLevelType w:val="hybridMultilevel"/>
    <w:tmpl w:val="BB10D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3CD86B87"/>
    <w:multiLevelType w:val="hybridMultilevel"/>
    <w:tmpl w:val="EF4867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F11261F"/>
    <w:multiLevelType w:val="hybridMultilevel"/>
    <w:tmpl w:val="F15ACF58"/>
    <w:lvl w:ilvl="0" w:tplc="014AB9BE">
      <w:start w:val="1"/>
      <w:numFmt w:val="decimal"/>
      <w:lvlText w:val="%1."/>
      <w:lvlJc w:val="left"/>
      <w:pPr>
        <w:ind w:left="720" w:hanging="360"/>
      </w:pPr>
      <w:rPr>
        <w:rFonts w:hint="default"/>
        <w:b/>
        <w:color w:val="77206D" w:themeColor="accent5"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A81BC1"/>
    <w:multiLevelType w:val="multilevel"/>
    <w:tmpl w:val="CE8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332D2"/>
    <w:multiLevelType w:val="hybridMultilevel"/>
    <w:tmpl w:val="B3A67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2C517AF"/>
    <w:multiLevelType w:val="multilevel"/>
    <w:tmpl w:val="AE30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D74E0"/>
    <w:multiLevelType w:val="multilevel"/>
    <w:tmpl w:val="252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E5623"/>
    <w:multiLevelType w:val="multilevel"/>
    <w:tmpl w:val="6C40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4F73"/>
    <w:multiLevelType w:val="hybridMultilevel"/>
    <w:tmpl w:val="51FA7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BE361A"/>
    <w:multiLevelType w:val="multilevel"/>
    <w:tmpl w:val="8B0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D7551"/>
    <w:multiLevelType w:val="multilevel"/>
    <w:tmpl w:val="C9E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B1C79"/>
    <w:multiLevelType w:val="hybridMultilevel"/>
    <w:tmpl w:val="30B60D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D185048"/>
    <w:multiLevelType w:val="hybridMultilevel"/>
    <w:tmpl w:val="10BAEB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E252320"/>
    <w:multiLevelType w:val="hybridMultilevel"/>
    <w:tmpl w:val="32C8916A"/>
    <w:lvl w:ilvl="0" w:tplc="DFA0BC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0842778">
    <w:abstractNumId w:val="17"/>
  </w:num>
  <w:num w:numId="2" w16cid:durableId="204370123">
    <w:abstractNumId w:val="22"/>
  </w:num>
  <w:num w:numId="3" w16cid:durableId="1854414350">
    <w:abstractNumId w:val="11"/>
  </w:num>
  <w:num w:numId="4" w16cid:durableId="392823009">
    <w:abstractNumId w:val="3"/>
  </w:num>
  <w:num w:numId="5" w16cid:durableId="1401365402">
    <w:abstractNumId w:val="16"/>
  </w:num>
  <w:num w:numId="6" w16cid:durableId="1125273872">
    <w:abstractNumId w:val="1"/>
  </w:num>
  <w:num w:numId="7" w16cid:durableId="104160340">
    <w:abstractNumId w:val="8"/>
  </w:num>
  <w:num w:numId="8" w16cid:durableId="1502889670">
    <w:abstractNumId w:val="14"/>
  </w:num>
  <w:num w:numId="9" w16cid:durableId="1541630903">
    <w:abstractNumId w:val="12"/>
  </w:num>
  <w:num w:numId="10" w16cid:durableId="1479345013">
    <w:abstractNumId w:val="7"/>
  </w:num>
  <w:num w:numId="11" w16cid:durableId="1656833457">
    <w:abstractNumId w:val="15"/>
  </w:num>
  <w:num w:numId="12" w16cid:durableId="1286347662">
    <w:abstractNumId w:val="6"/>
  </w:num>
  <w:num w:numId="13" w16cid:durableId="270476536">
    <w:abstractNumId w:val="0"/>
  </w:num>
  <w:num w:numId="14" w16cid:durableId="1359506810">
    <w:abstractNumId w:val="18"/>
  </w:num>
  <w:num w:numId="15" w16cid:durableId="1471247758">
    <w:abstractNumId w:val="5"/>
  </w:num>
  <w:num w:numId="16" w16cid:durableId="1004169493">
    <w:abstractNumId w:val="4"/>
  </w:num>
  <w:num w:numId="17" w16cid:durableId="1712337044">
    <w:abstractNumId w:val="9"/>
  </w:num>
  <w:num w:numId="18" w16cid:durableId="941689251">
    <w:abstractNumId w:val="19"/>
  </w:num>
  <w:num w:numId="19" w16cid:durableId="479427812">
    <w:abstractNumId w:val="20"/>
  </w:num>
  <w:num w:numId="20" w16cid:durableId="1333410619">
    <w:abstractNumId w:val="2"/>
  </w:num>
  <w:num w:numId="21" w16cid:durableId="767310449">
    <w:abstractNumId w:val="10"/>
  </w:num>
  <w:num w:numId="22" w16cid:durableId="1471436203">
    <w:abstractNumId w:val="13"/>
  </w:num>
  <w:num w:numId="23" w16cid:durableId="7110011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F"/>
    <w:rsid w:val="00012C17"/>
    <w:rsid w:val="00016034"/>
    <w:rsid w:val="00020E1A"/>
    <w:rsid w:val="0002407A"/>
    <w:rsid w:val="000248B7"/>
    <w:rsid w:val="000266D6"/>
    <w:rsid w:val="0003325D"/>
    <w:rsid w:val="00033F8B"/>
    <w:rsid w:val="00034F28"/>
    <w:rsid w:val="00035179"/>
    <w:rsid w:val="00037588"/>
    <w:rsid w:val="00042B5D"/>
    <w:rsid w:val="000436C4"/>
    <w:rsid w:val="00046BA0"/>
    <w:rsid w:val="00047D85"/>
    <w:rsid w:val="000506F3"/>
    <w:rsid w:val="00065431"/>
    <w:rsid w:val="000665F7"/>
    <w:rsid w:val="00067066"/>
    <w:rsid w:val="0008374C"/>
    <w:rsid w:val="0008439C"/>
    <w:rsid w:val="000944E3"/>
    <w:rsid w:val="000A04E5"/>
    <w:rsid w:val="000A3A48"/>
    <w:rsid w:val="000A3E38"/>
    <w:rsid w:val="000A6C94"/>
    <w:rsid w:val="000B1068"/>
    <w:rsid w:val="000B5003"/>
    <w:rsid w:val="000C35A6"/>
    <w:rsid w:val="000C3AF1"/>
    <w:rsid w:val="000C530A"/>
    <w:rsid w:val="000D3825"/>
    <w:rsid w:val="000D54DF"/>
    <w:rsid w:val="000D68CA"/>
    <w:rsid w:val="000F0FDF"/>
    <w:rsid w:val="000F48BB"/>
    <w:rsid w:val="000F72E5"/>
    <w:rsid w:val="00104147"/>
    <w:rsid w:val="00111B01"/>
    <w:rsid w:val="00114F3F"/>
    <w:rsid w:val="00126E5C"/>
    <w:rsid w:val="00131AEE"/>
    <w:rsid w:val="00135215"/>
    <w:rsid w:val="00145D6E"/>
    <w:rsid w:val="00145DF0"/>
    <w:rsid w:val="001469BD"/>
    <w:rsid w:val="00162FD2"/>
    <w:rsid w:val="00163603"/>
    <w:rsid w:val="0017064E"/>
    <w:rsid w:val="00177138"/>
    <w:rsid w:val="00183AE4"/>
    <w:rsid w:val="001874C5"/>
    <w:rsid w:val="0018794F"/>
    <w:rsid w:val="001921AF"/>
    <w:rsid w:val="00193375"/>
    <w:rsid w:val="0019421D"/>
    <w:rsid w:val="001A3EBC"/>
    <w:rsid w:val="001A3F1D"/>
    <w:rsid w:val="001A6611"/>
    <w:rsid w:val="001B0154"/>
    <w:rsid w:val="001B468A"/>
    <w:rsid w:val="001B6204"/>
    <w:rsid w:val="001B7009"/>
    <w:rsid w:val="001C16C9"/>
    <w:rsid w:val="001C3E00"/>
    <w:rsid w:val="001C648B"/>
    <w:rsid w:val="001C6895"/>
    <w:rsid w:val="001D1401"/>
    <w:rsid w:val="001D23D6"/>
    <w:rsid w:val="001D34EC"/>
    <w:rsid w:val="001D5108"/>
    <w:rsid w:val="001E1036"/>
    <w:rsid w:val="001F128D"/>
    <w:rsid w:val="001F46EB"/>
    <w:rsid w:val="00202699"/>
    <w:rsid w:val="00205BA0"/>
    <w:rsid w:val="00210F6C"/>
    <w:rsid w:val="00217416"/>
    <w:rsid w:val="00217C73"/>
    <w:rsid w:val="00222799"/>
    <w:rsid w:val="00225C9C"/>
    <w:rsid w:val="0022621D"/>
    <w:rsid w:val="0022649C"/>
    <w:rsid w:val="0022655C"/>
    <w:rsid w:val="00227CBD"/>
    <w:rsid w:val="00231D1B"/>
    <w:rsid w:val="00235F83"/>
    <w:rsid w:val="002538AA"/>
    <w:rsid w:val="00274D8E"/>
    <w:rsid w:val="002919CE"/>
    <w:rsid w:val="0029318F"/>
    <w:rsid w:val="00295DC7"/>
    <w:rsid w:val="00297C45"/>
    <w:rsid w:val="002A5095"/>
    <w:rsid w:val="002B141D"/>
    <w:rsid w:val="002B58D3"/>
    <w:rsid w:val="002B7812"/>
    <w:rsid w:val="002C253E"/>
    <w:rsid w:val="002C4C4B"/>
    <w:rsid w:val="002C7564"/>
    <w:rsid w:val="002D27BB"/>
    <w:rsid w:val="002D575B"/>
    <w:rsid w:val="002D5D91"/>
    <w:rsid w:val="002E195A"/>
    <w:rsid w:val="002E6614"/>
    <w:rsid w:val="002E6C6A"/>
    <w:rsid w:val="002E7F12"/>
    <w:rsid w:val="002F0727"/>
    <w:rsid w:val="002F3780"/>
    <w:rsid w:val="002F6249"/>
    <w:rsid w:val="002F73EC"/>
    <w:rsid w:val="003015AB"/>
    <w:rsid w:val="00312323"/>
    <w:rsid w:val="003153D0"/>
    <w:rsid w:val="003178B1"/>
    <w:rsid w:val="003231EC"/>
    <w:rsid w:val="00326A65"/>
    <w:rsid w:val="00332741"/>
    <w:rsid w:val="00351F7B"/>
    <w:rsid w:val="003545D8"/>
    <w:rsid w:val="003546E5"/>
    <w:rsid w:val="00354F1C"/>
    <w:rsid w:val="00363C37"/>
    <w:rsid w:val="00364D92"/>
    <w:rsid w:val="00364FA9"/>
    <w:rsid w:val="003708E3"/>
    <w:rsid w:val="00370EAE"/>
    <w:rsid w:val="00380CB5"/>
    <w:rsid w:val="00383746"/>
    <w:rsid w:val="003837FD"/>
    <w:rsid w:val="00393836"/>
    <w:rsid w:val="00393B6D"/>
    <w:rsid w:val="003A3C03"/>
    <w:rsid w:val="003A4DFB"/>
    <w:rsid w:val="003B1649"/>
    <w:rsid w:val="003B2A7E"/>
    <w:rsid w:val="003B32C9"/>
    <w:rsid w:val="003B370B"/>
    <w:rsid w:val="003B4F6F"/>
    <w:rsid w:val="003C56D1"/>
    <w:rsid w:val="003D3D16"/>
    <w:rsid w:val="003D423A"/>
    <w:rsid w:val="003E3B60"/>
    <w:rsid w:val="003F5C15"/>
    <w:rsid w:val="00400A66"/>
    <w:rsid w:val="0040239D"/>
    <w:rsid w:val="00406F49"/>
    <w:rsid w:val="00412559"/>
    <w:rsid w:val="00414B79"/>
    <w:rsid w:val="004167EB"/>
    <w:rsid w:val="004223A7"/>
    <w:rsid w:val="00424FA2"/>
    <w:rsid w:val="00425168"/>
    <w:rsid w:val="00432860"/>
    <w:rsid w:val="0043443E"/>
    <w:rsid w:val="0043466D"/>
    <w:rsid w:val="004459CC"/>
    <w:rsid w:val="00447AE5"/>
    <w:rsid w:val="004519A1"/>
    <w:rsid w:val="0045614B"/>
    <w:rsid w:val="00456576"/>
    <w:rsid w:val="004565DB"/>
    <w:rsid w:val="00462801"/>
    <w:rsid w:val="00462C4B"/>
    <w:rsid w:val="00465452"/>
    <w:rsid w:val="0047495F"/>
    <w:rsid w:val="00480C1D"/>
    <w:rsid w:val="00481427"/>
    <w:rsid w:val="0048513A"/>
    <w:rsid w:val="004854E9"/>
    <w:rsid w:val="00487DFE"/>
    <w:rsid w:val="004932B7"/>
    <w:rsid w:val="00493569"/>
    <w:rsid w:val="00496894"/>
    <w:rsid w:val="004A0B73"/>
    <w:rsid w:val="004A24C8"/>
    <w:rsid w:val="004A717F"/>
    <w:rsid w:val="004A76E0"/>
    <w:rsid w:val="004B091E"/>
    <w:rsid w:val="004C7143"/>
    <w:rsid w:val="004D2013"/>
    <w:rsid w:val="004D3209"/>
    <w:rsid w:val="004D59C5"/>
    <w:rsid w:val="004D79A3"/>
    <w:rsid w:val="004D7D7D"/>
    <w:rsid w:val="004E1A38"/>
    <w:rsid w:val="004E3B26"/>
    <w:rsid w:val="004E7F33"/>
    <w:rsid w:val="004F20B0"/>
    <w:rsid w:val="004F4D2C"/>
    <w:rsid w:val="005033B1"/>
    <w:rsid w:val="005049FF"/>
    <w:rsid w:val="005069AE"/>
    <w:rsid w:val="00512113"/>
    <w:rsid w:val="0051270C"/>
    <w:rsid w:val="00512C2D"/>
    <w:rsid w:val="00524331"/>
    <w:rsid w:val="00535597"/>
    <w:rsid w:val="00545F5D"/>
    <w:rsid w:val="00547422"/>
    <w:rsid w:val="00562805"/>
    <w:rsid w:val="00570B8E"/>
    <w:rsid w:val="00583150"/>
    <w:rsid w:val="005878B7"/>
    <w:rsid w:val="005A3D53"/>
    <w:rsid w:val="005C1404"/>
    <w:rsid w:val="005C1411"/>
    <w:rsid w:val="005D0E07"/>
    <w:rsid w:val="005D301C"/>
    <w:rsid w:val="005E3358"/>
    <w:rsid w:val="005E6551"/>
    <w:rsid w:val="005F14B6"/>
    <w:rsid w:val="005F6BF3"/>
    <w:rsid w:val="00605911"/>
    <w:rsid w:val="0061031D"/>
    <w:rsid w:val="00614B51"/>
    <w:rsid w:val="006210BC"/>
    <w:rsid w:val="00630352"/>
    <w:rsid w:val="00632ABA"/>
    <w:rsid w:val="00653654"/>
    <w:rsid w:val="00657399"/>
    <w:rsid w:val="00661900"/>
    <w:rsid w:val="006746B5"/>
    <w:rsid w:val="00677936"/>
    <w:rsid w:val="006827E2"/>
    <w:rsid w:val="00685224"/>
    <w:rsid w:val="00686A23"/>
    <w:rsid w:val="00693853"/>
    <w:rsid w:val="006947DA"/>
    <w:rsid w:val="006A06CA"/>
    <w:rsid w:val="006A47D4"/>
    <w:rsid w:val="006A7313"/>
    <w:rsid w:val="006A7B92"/>
    <w:rsid w:val="006B0D70"/>
    <w:rsid w:val="006B38C4"/>
    <w:rsid w:val="006B3F43"/>
    <w:rsid w:val="006B6CF7"/>
    <w:rsid w:val="006B72BD"/>
    <w:rsid w:val="006C2DE8"/>
    <w:rsid w:val="006C56F2"/>
    <w:rsid w:val="006C66D6"/>
    <w:rsid w:val="006D3546"/>
    <w:rsid w:val="006D58DB"/>
    <w:rsid w:val="006D5CD9"/>
    <w:rsid w:val="006D5FD5"/>
    <w:rsid w:val="006E1023"/>
    <w:rsid w:val="006E32E0"/>
    <w:rsid w:val="006E5400"/>
    <w:rsid w:val="006E7D7B"/>
    <w:rsid w:val="00700D7A"/>
    <w:rsid w:val="00704696"/>
    <w:rsid w:val="007049A3"/>
    <w:rsid w:val="00706586"/>
    <w:rsid w:val="00710A8D"/>
    <w:rsid w:val="00715417"/>
    <w:rsid w:val="00716D20"/>
    <w:rsid w:val="00717E28"/>
    <w:rsid w:val="00725D8D"/>
    <w:rsid w:val="0072766F"/>
    <w:rsid w:val="00733D0F"/>
    <w:rsid w:val="00736CFE"/>
    <w:rsid w:val="00746568"/>
    <w:rsid w:val="0075128C"/>
    <w:rsid w:val="007545A2"/>
    <w:rsid w:val="00756317"/>
    <w:rsid w:val="00763E3C"/>
    <w:rsid w:val="007660D6"/>
    <w:rsid w:val="007746FA"/>
    <w:rsid w:val="00785D3C"/>
    <w:rsid w:val="007A3A86"/>
    <w:rsid w:val="007B2ABA"/>
    <w:rsid w:val="007B4C86"/>
    <w:rsid w:val="007B519A"/>
    <w:rsid w:val="007C3A05"/>
    <w:rsid w:val="007D10F8"/>
    <w:rsid w:val="007D39F4"/>
    <w:rsid w:val="007E1420"/>
    <w:rsid w:val="007E1993"/>
    <w:rsid w:val="007E41B4"/>
    <w:rsid w:val="007F5BC3"/>
    <w:rsid w:val="00817E51"/>
    <w:rsid w:val="0082465C"/>
    <w:rsid w:val="00825362"/>
    <w:rsid w:val="00836C1C"/>
    <w:rsid w:val="008471B5"/>
    <w:rsid w:val="00861EA7"/>
    <w:rsid w:val="00863EBE"/>
    <w:rsid w:val="00873101"/>
    <w:rsid w:val="00880CFB"/>
    <w:rsid w:val="00881F4A"/>
    <w:rsid w:val="00882FD1"/>
    <w:rsid w:val="00883C45"/>
    <w:rsid w:val="00890CD4"/>
    <w:rsid w:val="008925F2"/>
    <w:rsid w:val="008B11D1"/>
    <w:rsid w:val="008C2A7A"/>
    <w:rsid w:val="008C57BB"/>
    <w:rsid w:val="008D7B9C"/>
    <w:rsid w:val="008F2951"/>
    <w:rsid w:val="008F36A6"/>
    <w:rsid w:val="008F6F41"/>
    <w:rsid w:val="009010D7"/>
    <w:rsid w:val="00903EC2"/>
    <w:rsid w:val="00912F30"/>
    <w:rsid w:val="0091412E"/>
    <w:rsid w:val="0092068B"/>
    <w:rsid w:val="009209BE"/>
    <w:rsid w:val="00926CF0"/>
    <w:rsid w:val="009328E0"/>
    <w:rsid w:val="00933FBB"/>
    <w:rsid w:val="00942119"/>
    <w:rsid w:val="0094546B"/>
    <w:rsid w:val="00950776"/>
    <w:rsid w:val="00955756"/>
    <w:rsid w:val="00957CD9"/>
    <w:rsid w:val="0097079B"/>
    <w:rsid w:val="00971410"/>
    <w:rsid w:val="009723A3"/>
    <w:rsid w:val="00995D2B"/>
    <w:rsid w:val="009978EF"/>
    <w:rsid w:val="009A0A07"/>
    <w:rsid w:val="009A1374"/>
    <w:rsid w:val="009A72D8"/>
    <w:rsid w:val="009B1931"/>
    <w:rsid w:val="009B5DB5"/>
    <w:rsid w:val="009C101A"/>
    <w:rsid w:val="009C53F0"/>
    <w:rsid w:val="009C65D8"/>
    <w:rsid w:val="009D4131"/>
    <w:rsid w:val="009E0C98"/>
    <w:rsid w:val="009F2058"/>
    <w:rsid w:val="009F2512"/>
    <w:rsid w:val="009F58D1"/>
    <w:rsid w:val="00A02E66"/>
    <w:rsid w:val="00A045D0"/>
    <w:rsid w:val="00A10B91"/>
    <w:rsid w:val="00A10FF4"/>
    <w:rsid w:val="00A12AF7"/>
    <w:rsid w:val="00A17019"/>
    <w:rsid w:val="00A252C7"/>
    <w:rsid w:val="00A25E1B"/>
    <w:rsid w:val="00A30E06"/>
    <w:rsid w:val="00A31B36"/>
    <w:rsid w:val="00A3306E"/>
    <w:rsid w:val="00A3363E"/>
    <w:rsid w:val="00A33853"/>
    <w:rsid w:val="00A3457C"/>
    <w:rsid w:val="00A4739F"/>
    <w:rsid w:val="00A570B1"/>
    <w:rsid w:val="00A57741"/>
    <w:rsid w:val="00A674C6"/>
    <w:rsid w:val="00A7380B"/>
    <w:rsid w:val="00A8048A"/>
    <w:rsid w:val="00A84A36"/>
    <w:rsid w:val="00A85120"/>
    <w:rsid w:val="00A8636A"/>
    <w:rsid w:val="00A901CE"/>
    <w:rsid w:val="00A955A8"/>
    <w:rsid w:val="00A97F02"/>
    <w:rsid w:val="00AB4DFF"/>
    <w:rsid w:val="00AC24F3"/>
    <w:rsid w:val="00AC6687"/>
    <w:rsid w:val="00AD1E33"/>
    <w:rsid w:val="00AD2FA3"/>
    <w:rsid w:val="00AD7CBC"/>
    <w:rsid w:val="00AE1665"/>
    <w:rsid w:val="00AE5956"/>
    <w:rsid w:val="00AF362B"/>
    <w:rsid w:val="00AF765F"/>
    <w:rsid w:val="00AF7B80"/>
    <w:rsid w:val="00B001A7"/>
    <w:rsid w:val="00B01D3C"/>
    <w:rsid w:val="00B04D26"/>
    <w:rsid w:val="00B24031"/>
    <w:rsid w:val="00B24991"/>
    <w:rsid w:val="00B25D37"/>
    <w:rsid w:val="00B264CD"/>
    <w:rsid w:val="00B318F4"/>
    <w:rsid w:val="00B31AA7"/>
    <w:rsid w:val="00B32988"/>
    <w:rsid w:val="00B47DE0"/>
    <w:rsid w:val="00B47FF0"/>
    <w:rsid w:val="00B57DEA"/>
    <w:rsid w:val="00B61DC1"/>
    <w:rsid w:val="00B62861"/>
    <w:rsid w:val="00B64F33"/>
    <w:rsid w:val="00B72730"/>
    <w:rsid w:val="00B72E4E"/>
    <w:rsid w:val="00B922EF"/>
    <w:rsid w:val="00B95F9A"/>
    <w:rsid w:val="00BA04AC"/>
    <w:rsid w:val="00BA6642"/>
    <w:rsid w:val="00BB3F2D"/>
    <w:rsid w:val="00BC0F7E"/>
    <w:rsid w:val="00BC1D5F"/>
    <w:rsid w:val="00BC2D88"/>
    <w:rsid w:val="00BD1600"/>
    <w:rsid w:val="00BD25E9"/>
    <w:rsid w:val="00BD59EA"/>
    <w:rsid w:val="00BD76B7"/>
    <w:rsid w:val="00BE0E84"/>
    <w:rsid w:val="00BE2A1C"/>
    <w:rsid w:val="00BE6F0D"/>
    <w:rsid w:val="00C00665"/>
    <w:rsid w:val="00C134AA"/>
    <w:rsid w:val="00C14EC7"/>
    <w:rsid w:val="00C16AAA"/>
    <w:rsid w:val="00C20758"/>
    <w:rsid w:val="00C333D7"/>
    <w:rsid w:val="00C42D5C"/>
    <w:rsid w:val="00C469EA"/>
    <w:rsid w:val="00C5274B"/>
    <w:rsid w:val="00C54DB4"/>
    <w:rsid w:val="00C55AC6"/>
    <w:rsid w:val="00C55C33"/>
    <w:rsid w:val="00C638FA"/>
    <w:rsid w:val="00C64326"/>
    <w:rsid w:val="00C644E5"/>
    <w:rsid w:val="00C67F32"/>
    <w:rsid w:val="00C71FD7"/>
    <w:rsid w:val="00C724F4"/>
    <w:rsid w:val="00C73B70"/>
    <w:rsid w:val="00C73DF1"/>
    <w:rsid w:val="00C81091"/>
    <w:rsid w:val="00C82A15"/>
    <w:rsid w:val="00C82FF5"/>
    <w:rsid w:val="00C867FA"/>
    <w:rsid w:val="00C90B8D"/>
    <w:rsid w:val="00C96695"/>
    <w:rsid w:val="00CA4B9F"/>
    <w:rsid w:val="00CA6BE0"/>
    <w:rsid w:val="00CA736A"/>
    <w:rsid w:val="00CA73F1"/>
    <w:rsid w:val="00CB14B9"/>
    <w:rsid w:val="00CB1A92"/>
    <w:rsid w:val="00CC0DF3"/>
    <w:rsid w:val="00CC296A"/>
    <w:rsid w:val="00CD64FE"/>
    <w:rsid w:val="00CD77C9"/>
    <w:rsid w:val="00CE17FE"/>
    <w:rsid w:val="00CE5D3D"/>
    <w:rsid w:val="00CF291E"/>
    <w:rsid w:val="00CF36A5"/>
    <w:rsid w:val="00CF3EBE"/>
    <w:rsid w:val="00D033BC"/>
    <w:rsid w:val="00D04E1F"/>
    <w:rsid w:val="00D059B7"/>
    <w:rsid w:val="00D10013"/>
    <w:rsid w:val="00D1609B"/>
    <w:rsid w:val="00D17379"/>
    <w:rsid w:val="00D17CE1"/>
    <w:rsid w:val="00D3321C"/>
    <w:rsid w:val="00D43804"/>
    <w:rsid w:val="00D5141A"/>
    <w:rsid w:val="00D60A4C"/>
    <w:rsid w:val="00D631E2"/>
    <w:rsid w:val="00D67608"/>
    <w:rsid w:val="00D73A66"/>
    <w:rsid w:val="00D822B8"/>
    <w:rsid w:val="00DA0218"/>
    <w:rsid w:val="00DA10FE"/>
    <w:rsid w:val="00DA14E8"/>
    <w:rsid w:val="00DA6402"/>
    <w:rsid w:val="00DB40AE"/>
    <w:rsid w:val="00DB7120"/>
    <w:rsid w:val="00DC1C3E"/>
    <w:rsid w:val="00DC5F4C"/>
    <w:rsid w:val="00DD3551"/>
    <w:rsid w:val="00DD64CE"/>
    <w:rsid w:val="00DD7F96"/>
    <w:rsid w:val="00DE0155"/>
    <w:rsid w:val="00DE067E"/>
    <w:rsid w:val="00DE51B7"/>
    <w:rsid w:val="00DE70A6"/>
    <w:rsid w:val="00DF1269"/>
    <w:rsid w:val="00DF1CE7"/>
    <w:rsid w:val="00E02329"/>
    <w:rsid w:val="00E02CEC"/>
    <w:rsid w:val="00E042F8"/>
    <w:rsid w:val="00E07B92"/>
    <w:rsid w:val="00E11DA2"/>
    <w:rsid w:val="00E1723D"/>
    <w:rsid w:val="00E3281D"/>
    <w:rsid w:val="00E35529"/>
    <w:rsid w:val="00E41D52"/>
    <w:rsid w:val="00E43717"/>
    <w:rsid w:val="00E50107"/>
    <w:rsid w:val="00E53860"/>
    <w:rsid w:val="00E54F34"/>
    <w:rsid w:val="00E6082F"/>
    <w:rsid w:val="00E61B85"/>
    <w:rsid w:val="00E731DB"/>
    <w:rsid w:val="00E76C32"/>
    <w:rsid w:val="00E834D2"/>
    <w:rsid w:val="00E95B54"/>
    <w:rsid w:val="00EA1C06"/>
    <w:rsid w:val="00EA2D4C"/>
    <w:rsid w:val="00EA7A7D"/>
    <w:rsid w:val="00EB3201"/>
    <w:rsid w:val="00EB70F5"/>
    <w:rsid w:val="00EB74BC"/>
    <w:rsid w:val="00EC133D"/>
    <w:rsid w:val="00EC3504"/>
    <w:rsid w:val="00EC496B"/>
    <w:rsid w:val="00EC618A"/>
    <w:rsid w:val="00ED215D"/>
    <w:rsid w:val="00ED2960"/>
    <w:rsid w:val="00ED2AC5"/>
    <w:rsid w:val="00ED36F7"/>
    <w:rsid w:val="00ED5674"/>
    <w:rsid w:val="00ED7524"/>
    <w:rsid w:val="00ED7AB1"/>
    <w:rsid w:val="00EF1D32"/>
    <w:rsid w:val="00EF206B"/>
    <w:rsid w:val="00EF48D4"/>
    <w:rsid w:val="00F01A47"/>
    <w:rsid w:val="00F06818"/>
    <w:rsid w:val="00F305DC"/>
    <w:rsid w:val="00F32DF4"/>
    <w:rsid w:val="00F43478"/>
    <w:rsid w:val="00F47867"/>
    <w:rsid w:val="00F5143C"/>
    <w:rsid w:val="00F51761"/>
    <w:rsid w:val="00F52796"/>
    <w:rsid w:val="00F542A2"/>
    <w:rsid w:val="00F542B9"/>
    <w:rsid w:val="00F61F3C"/>
    <w:rsid w:val="00F62E3A"/>
    <w:rsid w:val="00F709E7"/>
    <w:rsid w:val="00F80D3F"/>
    <w:rsid w:val="00F82F04"/>
    <w:rsid w:val="00F95763"/>
    <w:rsid w:val="00FA5204"/>
    <w:rsid w:val="00FB4E3E"/>
    <w:rsid w:val="00FB7497"/>
    <w:rsid w:val="00FC07ED"/>
    <w:rsid w:val="00FC3D0A"/>
    <w:rsid w:val="00FD0426"/>
    <w:rsid w:val="00FD22DE"/>
    <w:rsid w:val="00FE2E76"/>
    <w:rsid w:val="00FE5DA6"/>
    <w:rsid w:val="00FF02AA"/>
    <w:rsid w:val="00FF0F3D"/>
    <w:rsid w:val="00FF473E"/>
    <w:rsid w:val="00FF74C4"/>
    <w:rsid w:val="1062D038"/>
    <w:rsid w:val="1419B71B"/>
    <w:rsid w:val="24EB0988"/>
    <w:rsid w:val="2F6B66B0"/>
    <w:rsid w:val="34971C3A"/>
    <w:rsid w:val="36E383C0"/>
    <w:rsid w:val="41BE7CD0"/>
    <w:rsid w:val="54143DC3"/>
    <w:rsid w:val="5FA6EED3"/>
    <w:rsid w:val="6330697B"/>
    <w:rsid w:val="68E39C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F529"/>
  <w15:chartTrackingRefBased/>
  <w15:docId w15:val="{E65AFEB7-B7EE-4C19-8DB4-194958B1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E1F"/>
    <w:rPr>
      <w:rFonts w:eastAsiaTheme="majorEastAsia" w:cstheme="majorBidi"/>
      <w:color w:val="272727" w:themeColor="text1" w:themeTint="D8"/>
    </w:rPr>
  </w:style>
  <w:style w:type="paragraph" w:styleId="Title">
    <w:name w:val="Title"/>
    <w:basedOn w:val="Normal"/>
    <w:next w:val="Normal"/>
    <w:link w:val="TitleChar"/>
    <w:uiPriority w:val="10"/>
    <w:qFormat/>
    <w:rsid w:val="00D04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E1F"/>
    <w:pPr>
      <w:spacing w:before="160"/>
      <w:jc w:val="center"/>
    </w:pPr>
    <w:rPr>
      <w:i/>
      <w:iCs/>
      <w:color w:val="404040" w:themeColor="text1" w:themeTint="BF"/>
    </w:rPr>
  </w:style>
  <w:style w:type="character" w:customStyle="1" w:styleId="QuoteChar">
    <w:name w:val="Quote Char"/>
    <w:basedOn w:val="DefaultParagraphFont"/>
    <w:link w:val="Quote"/>
    <w:uiPriority w:val="29"/>
    <w:rsid w:val="00D04E1F"/>
    <w:rPr>
      <w:i/>
      <w:iCs/>
      <w:color w:val="404040" w:themeColor="text1" w:themeTint="BF"/>
    </w:rPr>
  </w:style>
  <w:style w:type="paragraph" w:styleId="ListParagraph">
    <w:name w:val="List Paragraph"/>
    <w:basedOn w:val="Normal"/>
    <w:link w:val="ListParagraphChar"/>
    <w:uiPriority w:val="34"/>
    <w:qFormat/>
    <w:rsid w:val="00D04E1F"/>
    <w:pPr>
      <w:ind w:left="720"/>
      <w:contextualSpacing/>
    </w:pPr>
  </w:style>
  <w:style w:type="character" w:styleId="IntenseEmphasis">
    <w:name w:val="Intense Emphasis"/>
    <w:basedOn w:val="DefaultParagraphFont"/>
    <w:uiPriority w:val="21"/>
    <w:qFormat/>
    <w:rsid w:val="00D04E1F"/>
    <w:rPr>
      <w:i/>
      <w:iCs/>
      <w:color w:val="0F4761" w:themeColor="accent1" w:themeShade="BF"/>
    </w:rPr>
  </w:style>
  <w:style w:type="paragraph" w:styleId="IntenseQuote">
    <w:name w:val="Intense Quote"/>
    <w:basedOn w:val="Normal"/>
    <w:next w:val="Normal"/>
    <w:link w:val="IntenseQuoteChar"/>
    <w:uiPriority w:val="30"/>
    <w:qFormat/>
    <w:rsid w:val="00D04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E1F"/>
    <w:rPr>
      <w:i/>
      <w:iCs/>
      <w:color w:val="0F4761" w:themeColor="accent1" w:themeShade="BF"/>
    </w:rPr>
  </w:style>
  <w:style w:type="character" w:styleId="IntenseReference">
    <w:name w:val="Intense Reference"/>
    <w:basedOn w:val="DefaultParagraphFont"/>
    <w:uiPriority w:val="32"/>
    <w:qFormat/>
    <w:rsid w:val="00D04E1F"/>
    <w:rPr>
      <w:b/>
      <w:bCs/>
      <w:smallCaps/>
      <w:color w:val="0F4761" w:themeColor="accent1" w:themeShade="BF"/>
      <w:spacing w:val="5"/>
    </w:rPr>
  </w:style>
  <w:style w:type="character" w:styleId="Hyperlink">
    <w:name w:val="Hyperlink"/>
    <w:basedOn w:val="DefaultParagraphFont"/>
    <w:uiPriority w:val="99"/>
    <w:unhideWhenUsed/>
    <w:rsid w:val="001B7009"/>
    <w:rPr>
      <w:color w:val="467886" w:themeColor="hyperlink"/>
      <w:u w:val="single"/>
    </w:rPr>
  </w:style>
  <w:style w:type="character" w:styleId="UnresolvedMention">
    <w:name w:val="Unresolved Mention"/>
    <w:basedOn w:val="DefaultParagraphFont"/>
    <w:uiPriority w:val="99"/>
    <w:semiHidden/>
    <w:unhideWhenUsed/>
    <w:rsid w:val="001B7009"/>
    <w:rPr>
      <w:color w:val="605E5C"/>
      <w:shd w:val="clear" w:color="auto" w:fill="E1DFDD"/>
    </w:rPr>
  </w:style>
  <w:style w:type="paragraph" w:styleId="Header">
    <w:name w:val="header"/>
    <w:basedOn w:val="Normal"/>
    <w:link w:val="HeaderChar"/>
    <w:uiPriority w:val="99"/>
    <w:unhideWhenUsed/>
    <w:rsid w:val="00BE2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1C"/>
  </w:style>
  <w:style w:type="paragraph" w:styleId="Footer">
    <w:name w:val="footer"/>
    <w:basedOn w:val="Normal"/>
    <w:link w:val="FooterChar"/>
    <w:uiPriority w:val="99"/>
    <w:unhideWhenUsed/>
    <w:rsid w:val="00BE2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1C"/>
  </w:style>
  <w:style w:type="paragraph" w:styleId="NormalWeb">
    <w:name w:val="Normal (Web)"/>
    <w:basedOn w:val="Normal"/>
    <w:uiPriority w:val="99"/>
    <w:semiHidden/>
    <w:unhideWhenUsed/>
    <w:rsid w:val="009C53F0"/>
    <w:rPr>
      <w:rFonts w:ascii="Times New Roman" w:hAnsi="Times New Roman" w:cs="Times New Roman"/>
      <w:sz w:val="24"/>
      <w:szCs w:val="24"/>
    </w:rPr>
  </w:style>
  <w:style w:type="table" w:styleId="TableGrid">
    <w:name w:val="Table Grid"/>
    <w:basedOn w:val="TableNormal"/>
    <w:uiPriority w:val="39"/>
    <w:rsid w:val="0069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4739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128D"/>
    <w:pPr>
      <w:spacing w:after="0" w:line="240" w:lineRule="auto"/>
    </w:pPr>
  </w:style>
  <w:style w:type="paragraph" w:styleId="CommentSubject">
    <w:name w:val="annotation subject"/>
    <w:basedOn w:val="CommentText"/>
    <w:next w:val="CommentText"/>
    <w:link w:val="CommentSubjectChar"/>
    <w:uiPriority w:val="99"/>
    <w:semiHidden/>
    <w:unhideWhenUsed/>
    <w:rsid w:val="00210F6C"/>
    <w:rPr>
      <w:b/>
      <w:bCs/>
    </w:rPr>
  </w:style>
  <w:style w:type="character" w:customStyle="1" w:styleId="CommentSubjectChar">
    <w:name w:val="Comment Subject Char"/>
    <w:basedOn w:val="CommentTextChar"/>
    <w:link w:val="CommentSubject"/>
    <w:uiPriority w:val="99"/>
    <w:semiHidden/>
    <w:rsid w:val="00210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3036">
      <w:bodyDiv w:val="1"/>
      <w:marLeft w:val="0"/>
      <w:marRight w:val="0"/>
      <w:marTop w:val="0"/>
      <w:marBottom w:val="0"/>
      <w:divBdr>
        <w:top w:val="none" w:sz="0" w:space="0" w:color="auto"/>
        <w:left w:val="none" w:sz="0" w:space="0" w:color="auto"/>
        <w:bottom w:val="none" w:sz="0" w:space="0" w:color="auto"/>
        <w:right w:val="none" w:sz="0" w:space="0" w:color="auto"/>
      </w:divBdr>
    </w:div>
    <w:div w:id="646787709">
      <w:bodyDiv w:val="1"/>
      <w:marLeft w:val="0"/>
      <w:marRight w:val="0"/>
      <w:marTop w:val="0"/>
      <w:marBottom w:val="0"/>
      <w:divBdr>
        <w:top w:val="none" w:sz="0" w:space="0" w:color="auto"/>
        <w:left w:val="none" w:sz="0" w:space="0" w:color="auto"/>
        <w:bottom w:val="none" w:sz="0" w:space="0" w:color="auto"/>
        <w:right w:val="none" w:sz="0" w:space="0" w:color="auto"/>
      </w:divBdr>
    </w:div>
    <w:div w:id="946885601">
      <w:bodyDiv w:val="1"/>
      <w:marLeft w:val="0"/>
      <w:marRight w:val="0"/>
      <w:marTop w:val="0"/>
      <w:marBottom w:val="0"/>
      <w:divBdr>
        <w:top w:val="none" w:sz="0" w:space="0" w:color="auto"/>
        <w:left w:val="none" w:sz="0" w:space="0" w:color="auto"/>
        <w:bottom w:val="none" w:sz="0" w:space="0" w:color="auto"/>
        <w:right w:val="none" w:sz="0" w:space="0" w:color="auto"/>
      </w:divBdr>
    </w:div>
    <w:div w:id="962610409">
      <w:bodyDiv w:val="1"/>
      <w:marLeft w:val="0"/>
      <w:marRight w:val="0"/>
      <w:marTop w:val="0"/>
      <w:marBottom w:val="0"/>
      <w:divBdr>
        <w:top w:val="none" w:sz="0" w:space="0" w:color="auto"/>
        <w:left w:val="none" w:sz="0" w:space="0" w:color="auto"/>
        <w:bottom w:val="none" w:sz="0" w:space="0" w:color="auto"/>
        <w:right w:val="none" w:sz="0" w:space="0" w:color="auto"/>
      </w:divBdr>
      <w:divsChild>
        <w:div w:id="1754156859">
          <w:marLeft w:val="0"/>
          <w:marRight w:val="0"/>
          <w:marTop w:val="0"/>
          <w:marBottom w:val="0"/>
          <w:divBdr>
            <w:top w:val="none" w:sz="0" w:space="0" w:color="auto"/>
            <w:left w:val="none" w:sz="0" w:space="0" w:color="auto"/>
            <w:bottom w:val="none" w:sz="0" w:space="0" w:color="auto"/>
            <w:right w:val="none" w:sz="0" w:space="0" w:color="auto"/>
          </w:divBdr>
          <w:divsChild>
            <w:div w:id="262688793">
              <w:marLeft w:val="0"/>
              <w:marRight w:val="0"/>
              <w:marTop w:val="0"/>
              <w:marBottom w:val="0"/>
              <w:divBdr>
                <w:top w:val="none" w:sz="0" w:space="0" w:color="auto"/>
                <w:left w:val="none" w:sz="0" w:space="0" w:color="auto"/>
                <w:bottom w:val="none" w:sz="0" w:space="0" w:color="auto"/>
                <w:right w:val="none" w:sz="0" w:space="0" w:color="auto"/>
              </w:divBdr>
              <w:divsChild>
                <w:div w:id="1941520806">
                  <w:marLeft w:val="0"/>
                  <w:marRight w:val="0"/>
                  <w:marTop w:val="0"/>
                  <w:marBottom w:val="0"/>
                  <w:divBdr>
                    <w:top w:val="none" w:sz="0" w:space="0" w:color="auto"/>
                    <w:left w:val="none" w:sz="0" w:space="0" w:color="auto"/>
                    <w:bottom w:val="none" w:sz="0" w:space="0" w:color="auto"/>
                    <w:right w:val="none" w:sz="0" w:space="0" w:color="auto"/>
                  </w:divBdr>
                  <w:divsChild>
                    <w:div w:id="1813860697">
                      <w:marLeft w:val="0"/>
                      <w:marRight w:val="0"/>
                      <w:marTop w:val="0"/>
                      <w:marBottom w:val="0"/>
                      <w:divBdr>
                        <w:top w:val="none" w:sz="0" w:space="0" w:color="auto"/>
                        <w:left w:val="none" w:sz="0" w:space="0" w:color="auto"/>
                        <w:bottom w:val="none" w:sz="0" w:space="0" w:color="auto"/>
                        <w:right w:val="none" w:sz="0" w:space="0" w:color="auto"/>
                      </w:divBdr>
                      <w:divsChild>
                        <w:div w:id="365102847">
                          <w:marLeft w:val="0"/>
                          <w:marRight w:val="0"/>
                          <w:marTop w:val="0"/>
                          <w:marBottom w:val="0"/>
                          <w:divBdr>
                            <w:top w:val="none" w:sz="0" w:space="0" w:color="auto"/>
                            <w:left w:val="none" w:sz="0" w:space="0" w:color="auto"/>
                            <w:bottom w:val="none" w:sz="0" w:space="0" w:color="auto"/>
                            <w:right w:val="none" w:sz="0" w:space="0" w:color="auto"/>
                          </w:divBdr>
                          <w:divsChild>
                            <w:div w:id="1927110083">
                              <w:marLeft w:val="0"/>
                              <w:marRight w:val="0"/>
                              <w:marTop w:val="0"/>
                              <w:marBottom w:val="0"/>
                              <w:divBdr>
                                <w:top w:val="none" w:sz="0" w:space="0" w:color="auto"/>
                                <w:left w:val="none" w:sz="0" w:space="0" w:color="auto"/>
                                <w:bottom w:val="none" w:sz="0" w:space="0" w:color="auto"/>
                                <w:right w:val="none" w:sz="0" w:space="0" w:color="auto"/>
                              </w:divBdr>
                              <w:divsChild>
                                <w:div w:id="847788846">
                                  <w:marLeft w:val="0"/>
                                  <w:marRight w:val="0"/>
                                  <w:marTop w:val="0"/>
                                  <w:marBottom w:val="0"/>
                                  <w:divBdr>
                                    <w:top w:val="none" w:sz="0" w:space="0" w:color="auto"/>
                                    <w:left w:val="none" w:sz="0" w:space="0" w:color="auto"/>
                                    <w:bottom w:val="none" w:sz="0" w:space="0" w:color="auto"/>
                                    <w:right w:val="none" w:sz="0" w:space="0" w:color="auto"/>
                                  </w:divBdr>
                                  <w:divsChild>
                                    <w:div w:id="8528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5136">
      <w:bodyDiv w:val="1"/>
      <w:marLeft w:val="0"/>
      <w:marRight w:val="0"/>
      <w:marTop w:val="0"/>
      <w:marBottom w:val="0"/>
      <w:divBdr>
        <w:top w:val="none" w:sz="0" w:space="0" w:color="auto"/>
        <w:left w:val="none" w:sz="0" w:space="0" w:color="auto"/>
        <w:bottom w:val="none" w:sz="0" w:space="0" w:color="auto"/>
        <w:right w:val="none" w:sz="0" w:space="0" w:color="auto"/>
      </w:divBdr>
      <w:divsChild>
        <w:div w:id="1131171040">
          <w:marLeft w:val="0"/>
          <w:marRight w:val="0"/>
          <w:marTop w:val="0"/>
          <w:marBottom w:val="0"/>
          <w:divBdr>
            <w:top w:val="none" w:sz="0" w:space="0" w:color="auto"/>
            <w:left w:val="none" w:sz="0" w:space="0" w:color="auto"/>
            <w:bottom w:val="none" w:sz="0" w:space="0" w:color="auto"/>
            <w:right w:val="none" w:sz="0" w:space="0" w:color="auto"/>
          </w:divBdr>
          <w:divsChild>
            <w:div w:id="926574004">
              <w:marLeft w:val="0"/>
              <w:marRight w:val="0"/>
              <w:marTop w:val="0"/>
              <w:marBottom w:val="0"/>
              <w:divBdr>
                <w:top w:val="none" w:sz="0" w:space="0" w:color="auto"/>
                <w:left w:val="none" w:sz="0" w:space="0" w:color="auto"/>
                <w:bottom w:val="none" w:sz="0" w:space="0" w:color="auto"/>
                <w:right w:val="none" w:sz="0" w:space="0" w:color="auto"/>
              </w:divBdr>
              <w:divsChild>
                <w:div w:id="1851751124">
                  <w:marLeft w:val="0"/>
                  <w:marRight w:val="0"/>
                  <w:marTop w:val="0"/>
                  <w:marBottom w:val="0"/>
                  <w:divBdr>
                    <w:top w:val="none" w:sz="0" w:space="0" w:color="auto"/>
                    <w:left w:val="none" w:sz="0" w:space="0" w:color="auto"/>
                    <w:bottom w:val="none" w:sz="0" w:space="0" w:color="auto"/>
                    <w:right w:val="none" w:sz="0" w:space="0" w:color="auto"/>
                  </w:divBdr>
                  <w:divsChild>
                    <w:div w:id="1045056610">
                      <w:marLeft w:val="0"/>
                      <w:marRight w:val="0"/>
                      <w:marTop w:val="0"/>
                      <w:marBottom w:val="0"/>
                      <w:divBdr>
                        <w:top w:val="none" w:sz="0" w:space="0" w:color="auto"/>
                        <w:left w:val="none" w:sz="0" w:space="0" w:color="auto"/>
                        <w:bottom w:val="none" w:sz="0" w:space="0" w:color="auto"/>
                        <w:right w:val="none" w:sz="0" w:space="0" w:color="auto"/>
                      </w:divBdr>
                      <w:divsChild>
                        <w:div w:id="169181061">
                          <w:marLeft w:val="0"/>
                          <w:marRight w:val="0"/>
                          <w:marTop w:val="0"/>
                          <w:marBottom w:val="0"/>
                          <w:divBdr>
                            <w:top w:val="none" w:sz="0" w:space="0" w:color="auto"/>
                            <w:left w:val="none" w:sz="0" w:space="0" w:color="auto"/>
                            <w:bottom w:val="none" w:sz="0" w:space="0" w:color="auto"/>
                            <w:right w:val="none" w:sz="0" w:space="0" w:color="auto"/>
                          </w:divBdr>
                          <w:divsChild>
                            <w:div w:id="223487686">
                              <w:marLeft w:val="0"/>
                              <w:marRight w:val="0"/>
                              <w:marTop w:val="0"/>
                              <w:marBottom w:val="0"/>
                              <w:divBdr>
                                <w:top w:val="none" w:sz="0" w:space="0" w:color="auto"/>
                                <w:left w:val="none" w:sz="0" w:space="0" w:color="auto"/>
                                <w:bottom w:val="none" w:sz="0" w:space="0" w:color="auto"/>
                                <w:right w:val="none" w:sz="0" w:space="0" w:color="auto"/>
                              </w:divBdr>
                              <w:divsChild>
                                <w:div w:id="1181240819">
                                  <w:marLeft w:val="0"/>
                                  <w:marRight w:val="0"/>
                                  <w:marTop w:val="0"/>
                                  <w:marBottom w:val="0"/>
                                  <w:divBdr>
                                    <w:top w:val="none" w:sz="0" w:space="0" w:color="auto"/>
                                    <w:left w:val="none" w:sz="0" w:space="0" w:color="auto"/>
                                    <w:bottom w:val="none" w:sz="0" w:space="0" w:color="auto"/>
                                    <w:right w:val="none" w:sz="0" w:space="0" w:color="auto"/>
                                  </w:divBdr>
                                  <w:divsChild>
                                    <w:div w:id="12334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455378">
      <w:bodyDiv w:val="1"/>
      <w:marLeft w:val="0"/>
      <w:marRight w:val="0"/>
      <w:marTop w:val="0"/>
      <w:marBottom w:val="0"/>
      <w:divBdr>
        <w:top w:val="none" w:sz="0" w:space="0" w:color="auto"/>
        <w:left w:val="none" w:sz="0" w:space="0" w:color="auto"/>
        <w:bottom w:val="none" w:sz="0" w:space="0" w:color="auto"/>
        <w:right w:val="none" w:sz="0" w:space="0" w:color="auto"/>
      </w:divBdr>
    </w:div>
    <w:div w:id="1350328624">
      <w:bodyDiv w:val="1"/>
      <w:marLeft w:val="0"/>
      <w:marRight w:val="0"/>
      <w:marTop w:val="0"/>
      <w:marBottom w:val="0"/>
      <w:divBdr>
        <w:top w:val="none" w:sz="0" w:space="0" w:color="auto"/>
        <w:left w:val="none" w:sz="0" w:space="0" w:color="auto"/>
        <w:bottom w:val="none" w:sz="0" w:space="0" w:color="auto"/>
        <w:right w:val="none" w:sz="0" w:space="0" w:color="auto"/>
      </w:divBdr>
    </w:div>
    <w:div w:id="1395280601">
      <w:bodyDiv w:val="1"/>
      <w:marLeft w:val="0"/>
      <w:marRight w:val="0"/>
      <w:marTop w:val="0"/>
      <w:marBottom w:val="0"/>
      <w:divBdr>
        <w:top w:val="none" w:sz="0" w:space="0" w:color="auto"/>
        <w:left w:val="none" w:sz="0" w:space="0" w:color="auto"/>
        <w:bottom w:val="none" w:sz="0" w:space="0" w:color="auto"/>
        <w:right w:val="none" w:sz="0" w:space="0" w:color="auto"/>
      </w:divBdr>
    </w:div>
    <w:div w:id="1432890949">
      <w:bodyDiv w:val="1"/>
      <w:marLeft w:val="0"/>
      <w:marRight w:val="0"/>
      <w:marTop w:val="0"/>
      <w:marBottom w:val="0"/>
      <w:divBdr>
        <w:top w:val="none" w:sz="0" w:space="0" w:color="auto"/>
        <w:left w:val="none" w:sz="0" w:space="0" w:color="auto"/>
        <w:bottom w:val="none" w:sz="0" w:space="0" w:color="auto"/>
        <w:right w:val="none" w:sz="0" w:space="0" w:color="auto"/>
      </w:divBdr>
    </w:div>
    <w:div w:id="1488667305">
      <w:bodyDiv w:val="1"/>
      <w:marLeft w:val="0"/>
      <w:marRight w:val="0"/>
      <w:marTop w:val="0"/>
      <w:marBottom w:val="0"/>
      <w:divBdr>
        <w:top w:val="none" w:sz="0" w:space="0" w:color="auto"/>
        <w:left w:val="none" w:sz="0" w:space="0" w:color="auto"/>
        <w:bottom w:val="none" w:sz="0" w:space="0" w:color="auto"/>
        <w:right w:val="none" w:sz="0" w:space="0" w:color="auto"/>
      </w:divBdr>
    </w:div>
    <w:div w:id="1623419681">
      <w:bodyDiv w:val="1"/>
      <w:marLeft w:val="0"/>
      <w:marRight w:val="0"/>
      <w:marTop w:val="0"/>
      <w:marBottom w:val="0"/>
      <w:divBdr>
        <w:top w:val="none" w:sz="0" w:space="0" w:color="auto"/>
        <w:left w:val="none" w:sz="0" w:space="0" w:color="auto"/>
        <w:bottom w:val="none" w:sz="0" w:space="0" w:color="auto"/>
        <w:right w:val="none" w:sz="0" w:space="0" w:color="auto"/>
      </w:divBdr>
    </w:div>
    <w:div w:id="1726179147">
      <w:bodyDiv w:val="1"/>
      <w:marLeft w:val="0"/>
      <w:marRight w:val="0"/>
      <w:marTop w:val="0"/>
      <w:marBottom w:val="0"/>
      <w:divBdr>
        <w:top w:val="none" w:sz="0" w:space="0" w:color="auto"/>
        <w:left w:val="none" w:sz="0" w:space="0" w:color="auto"/>
        <w:bottom w:val="none" w:sz="0" w:space="0" w:color="auto"/>
        <w:right w:val="none" w:sz="0" w:space="0" w:color="auto"/>
      </w:divBdr>
    </w:div>
    <w:div w:id="1954630584">
      <w:bodyDiv w:val="1"/>
      <w:marLeft w:val="0"/>
      <w:marRight w:val="0"/>
      <w:marTop w:val="0"/>
      <w:marBottom w:val="0"/>
      <w:divBdr>
        <w:top w:val="none" w:sz="0" w:space="0" w:color="auto"/>
        <w:left w:val="none" w:sz="0" w:space="0" w:color="auto"/>
        <w:bottom w:val="none" w:sz="0" w:space="0" w:color="auto"/>
        <w:right w:val="none" w:sz="0" w:space="0" w:color="auto"/>
      </w:divBdr>
    </w:div>
    <w:div w:id="2057924861">
      <w:bodyDiv w:val="1"/>
      <w:marLeft w:val="0"/>
      <w:marRight w:val="0"/>
      <w:marTop w:val="0"/>
      <w:marBottom w:val="0"/>
      <w:divBdr>
        <w:top w:val="none" w:sz="0" w:space="0" w:color="auto"/>
        <w:left w:val="none" w:sz="0" w:space="0" w:color="auto"/>
        <w:bottom w:val="none" w:sz="0" w:space="0" w:color="auto"/>
        <w:right w:val="none" w:sz="0" w:space="0" w:color="auto"/>
      </w:divBdr>
      <w:divsChild>
        <w:div w:id="1265073054">
          <w:marLeft w:val="0"/>
          <w:marRight w:val="0"/>
          <w:marTop w:val="0"/>
          <w:marBottom w:val="0"/>
          <w:divBdr>
            <w:top w:val="none" w:sz="0" w:space="0" w:color="auto"/>
            <w:left w:val="none" w:sz="0" w:space="0" w:color="auto"/>
            <w:bottom w:val="none" w:sz="0" w:space="0" w:color="auto"/>
            <w:right w:val="none" w:sz="0" w:space="0" w:color="auto"/>
          </w:divBdr>
          <w:divsChild>
            <w:div w:id="1769421770">
              <w:marLeft w:val="0"/>
              <w:marRight w:val="0"/>
              <w:marTop w:val="0"/>
              <w:marBottom w:val="0"/>
              <w:divBdr>
                <w:top w:val="none" w:sz="0" w:space="0" w:color="auto"/>
                <w:left w:val="none" w:sz="0" w:space="0" w:color="auto"/>
                <w:bottom w:val="none" w:sz="0" w:space="0" w:color="auto"/>
                <w:right w:val="none" w:sz="0" w:space="0" w:color="auto"/>
              </w:divBdr>
              <w:divsChild>
                <w:div w:id="103426267">
                  <w:marLeft w:val="0"/>
                  <w:marRight w:val="0"/>
                  <w:marTop w:val="0"/>
                  <w:marBottom w:val="0"/>
                  <w:divBdr>
                    <w:top w:val="none" w:sz="0" w:space="0" w:color="auto"/>
                    <w:left w:val="none" w:sz="0" w:space="0" w:color="auto"/>
                    <w:bottom w:val="none" w:sz="0" w:space="0" w:color="auto"/>
                    <w:right w:val="none" w:sz="0" w:space="0" w:color="auto"/>
                  </w:divBdr>
                  <w:divsChild>
                    <w:div w:id="1570268267">
                      <w:marLeft w:val="0"/>
                      <w:marRight w:val="0"/>
                      <w:marTop w:val="0"/>
                      <w:marBottom w:val="0"/>
                      <w:divBdr>
                        <w:top w:val="none" w:sz="0" w:space="0" w:color="auto"/>
                        <w:left w:val="none" w:sz="0" w:space="0" w:color="auto"/>
                        <w:bottom w:val="none" w:sz="0" w:space="0" w:color="auto"/>
                        <w:right w:val="none" w:sz="0" w:space="0" w:color="auto"/>
                      </w:divBdr>
                      <w:divsChild>
                        <w:div w:id="1899049356">
                          <w:marLeft w:val="0"/>
                          <w:marRight w:val="0"/>
                          <w:marTop w:val="0"/>
                          <w:marBottom w:val="0"/>
                          <w:divBdr>
                            <w:top w:val="none" w:sz="0" w:space="0" w:color="auto"/>
                            <w:left w:val="none" w:sz="0" w:space="0" w:color="auto"/>
                            <w:bottom w:val="none" w:sz="0" w:space="0" w:color="auto"/>
                            <w:right w:val="none" w:sz="0" w:space="0" w:color="auto"/>
                          </w:divBdr>
                          <w:divsChild>
                            <w:div w:id="345715108">
                              <w:marLeft w:val="0"/>
                              <w:marRight w:val="0"/>
                              <w:marTop w:val="0"/>
                              <w:marBottom w:val="0"/>
                              <w:divBdr>
                                <w:top w:val="none" w:sz="0" w:space="0" w:color="auto"/>
                                <w:left w:val="none" w:sz="0" w:space="0" w:color="auto"/>
                                <w:bottom w:val="none" w:sz="0" w:space="0" w:color="auto"/>
                                <w:right w:val="none" w:sz="0" w:space="0" w:color="auto"/>
                              </w:divBdr>
                              <w:divsChild>
                                <w:div w:id="928346941">
                                  <w:marLeft w:val="0"/>
                                  <w:marRight w:val="0"/>
                                  <w:marTop w:val="0"/>
                                  <w:marBottom w:val="0"/>
                                  <w:divBdr>
                                    <w:top w:val="none" w:sz="0" w:space="0" w:color="auto"/>
                                    <w:left w:val="none" w:sz="0" w:space="0" w:color="auto"/>
                                    <w:bottom w:val="none" w:sz="0" w:space="0" w:color="auto"/>
                                    <w:right w:val="none" w:sz="0" w:space="0" w:color="auto"/>
                                  </w:divBdr>
                                  <w:divsChild>
                                    <w:div w:id="892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118425">
      <w:bodyDiv w:val="1"/>
      <w:marLeft w:val="0"/>
      <w:marRight w:val="0"/>
      <w:marTop w:val="0"/>
      <w:marBottom w:val="0"/>
      <w:divBdr>
        <w:top w:val="none" w:sz="0" w:space="0" w:color="auto"/>
        <w:left w:val="none" w:sz="0" w:space="0" w:color="auto"/>
        <w:bottom w:val="none" w:sz="0" w:space="0" w:color="auto"/>
        <w:right w:val="none" w:sz="0" w:space="0" w:color="auto"/>
      </w:divBdr>
      <w:divsChild>
        <w:div w:id="1510870410">
          <w:marLeft w:val="0"/>
          <w:marRight w:val="0"/>
          <w:marTop w:val="0"/>
          <w:marBottom w:val="0"/>
          <w:divBdr>
            <w:top w:val="none" w:sz="0" w:space="0" w:color="auto"/>
            <w:left w:val="none" w:sz="0" w:space="0" w:color="auto"/>
            <w:bottom w:val="none" w:sz="0" w:space="0" w:color="auto"/>
            <w:right w:val="none" w:sz="0" w:space="0" w:color="auto"/>
          </w:divBdr>
          <w:divsChild>
            <w:div w:id="1874608605">
              <w:marLeft w:val="0"/>
              <w:marRight w:val="0"/>
              <w:marTop w:val="0"/>
              <w:marBottom w:val="0"/>
              <w:divBdr>
                <w:top w:val="none" w:sz="0" w:space="0" w:color="auto"/>
                <w:left w:val="none" w:sz="0" w:space="0" w:color="auto"/>
                <w:bottom w:val="none" w:sz="0" w:space="0" w:color="auto"/>
                <w:right w:val="none" w:sz="0" w:space="0" w:color="auto"/>
              </w:divBdr>
              <w:divsChild>
                <w:div w:id="1641111958">
                  <w:marLeft w:val="0"/>
                  <w:marRight w:val="0"/>
                  <w:marTop w:val="0"/>
                  <w:marBottom w:val="0"/>
                  <w:divBdr>
                    <w:top w:val="none" w:sz="0" w:space="0" w:color="auto"/>
                    <w:left w:val="none" w:sz="0" w:space="0" w:color="auto"/>
                    <w:bottom w:val="none" w:sz="0" w:space="0" w:color="auto"/>
                    <w:right w:val="none" w:sz="0" w:space="0" w:color="auto"/>
                  </w:divBdr>
                  <w:divsChild>
                    <w:div w:id="1087925301">
                      <w:marLeft w:val="0"/>
                      <w:marRight w:val="0"/>
                      <w:marTop w:val="0"/>
                      <w:marBottom w:val="0"/>
                      <w:divBdr>
                        <w:top w:val="none" w:sz="0" w:space="0" w:color="auto"/>
                        <w:left w:val="none" w:sz="0" w:space="0" w:color="auto"/>
                        <w:bottom w:val="none" w:sz="0" w:space="0" w:color="auto"/>
                        <w:right w:val="none" w:sz="0" w:space="0" w:color="auto"/>
                      </w:divBdr>
                      <w:divsChild>
                        <w:div w:id="1280532455">
                          <w:marLeft w:val="0"/>
                          <w:marRight w:val="0"/>
                          <w:marTop w:val="0"/>
                          <w:marBottom w:val="0"/>
                          <w:divBdr>
                            <w:top w:val="none" w:sz="0" w:space="0" w:color="auto"/>
                            <w:left w:val="none" w:sz="0" w:space="0" w:color="auto"/>
                            <w:bottom w:val="none" w:sz="0" w:space="0" w:color="auto"/>
                            <w:right w:val="none" w:sz="0" w:space="0" w:color="auto"/>
                          </w:divBdr>
                          <w:divsChild>
                            <w:div w:id="1225330834">
                              <w:marLeft w:val="0"/>
                              <w:marRight w:val="0"/>
                              <w:marTop w:val="0"/>
                              <w:marBottom w:val="0"/>
                              <w:divBdr>
                                <w:top w:val="none" w:sz="0" w:space="0" w:color="auto"/>
                                <w:left w:val="none" w:sz="0" w:space="0" w:color="auto"/>
                                <w:bottom w:val="none" w:sz="0" w:space="0" w:color="auto"/>
                                <w:right w:val="none" w:sz="0" w:space="0" w:color="auto"/>
                              </w:divBdr>
                              <w:divsChild>
                                <w:div w:id="148250434">
                                  <w:marLeft w:val="0"/>
                                  <w:marRight w:val="0"/>
                                  <w:marTop w:val="0"/>
                                  <w:marBottom w:val="0"/>
                                  <w:divBdr>
                                    <w:top w:val="none" w:sz="0" w:space="0" w:color="auto"/>
                                    <w:left w:val="none" w:sz="0" w:space="0" w:color="auto"/>
                                    <w:bottom w:val="none" w:sz="0" w:space="0" w:color="auto"/>
                                    <w:right w:val="none" w:sz="0" w:space="0" w:color="auto"/>
                                  </w:divBdr>
                                  <w:divsChild>
                                    <w:div w:id="13107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hosa@ippf.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Khosa@ippf.org" TargetMode="External"/><Relationship Id="rId5" Type="http://schemas.openxmlformats.org/officeDocument/2006/relationships/footnotes" Target="footnotes.xml"/><Relationship Id="rId10" Type="http://schemas.openxmlformats.org/officeDocument/2006/relationships/hyperlink" Target="mailto:procurement@ippf.org" TargetMode="External"/><Relationship Id="rId4" Type="http://schemas.openxmlformats.org/officeDocument/2006/relationships/webSettings" Target="webSettings.xml"/><Relationship Id="rId9" Type="http://schemas.openxmlformats.org/officeDocument/2006/relationships/hyperlink" Target="mailto:HKhosa@ipp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Links>
    <vt:vector size="30" baseType="variant">
      <vt:variant>
        <vt:i4>3932184</vt:i4>
      </vt:variant>
      <vt:variant>
        <vt:i4>12</vt:i4>
      </vt:variant>
      <vt:variant>
        <vt:i4>0</vt:i4>
      </vt:variant>
      <vt:variant>
        <vt:i4>5</vt:i4>
      </vt:variant>
      <vt:variant>
        <vt:lpwstr>mailto:ADas@ippf.org</vt:lpwstr>
      </vt:variant>
      <vt:variant>
        <vt:lpwstr/>
      </vt:variant>
      <vt:variant>
        <vt:i4>3735571</vt:i4>
      </vt:variant>
      <vt:variant>
        <vt:i4>9</vt:i4>
      </vt:variant>
      <vt:variant>
        <vt:i4>0</vt:i4>
      </vt:variant>
      <vt:variant>
        <vt:i4>5</vt:i4>
      </vt:variant>
      <vt:variant>
        <vt:lpwstr>mailto:procurement@ippf.org</vt:lpwstr>
      </vt:variant>
      <vt:variant>
        <vt:lpwstr/>
      </vt:variant>
      <vt:variant>
        <vt:i4>7143424</vt:i4>
      </vt:variant>
      <vt:variant>
        <vt:i4>6</vt:i4>
      </vt:variant>
      <vt:variant>
        <vt:i4>0</vt:i4>
      </vt:variant>
      <vt:variant>
        <vt:i4>5</vt:i4>
      </vt:variant>
      <vt:variant>
        <vt:lpwstr>mailto:saro-recruitment@ippf.org</vt:lpwstr>
      </vt:variant>
      <vt:variant>
        <vt:lpwstr/>
      </vt:variant>
      <vt:variant>
        <vt:i4>3735571</vt:i4>
      </vt:variant>
      <vt:variant>
        <vt:i4>3</vt:i4>
      </vt:variant>
      <vt:variant>
        <vt:i4>0</vt:i4>
      </vt:variant>
      <vt:variant>
        <vt:i4>5</vt:i4>
      </vt:variant>
      <vt:variant>
        <vt:lpwstr>mailto:procurement@ippf.org</vt:lpwstr>
      </vt:variant>
      <vt:variant>
        <vt:lpwstr/>
      </vt:variant>
      <vt:variant>
        <vt:i4>3932184</vt:i4>
      </vt:variant>
      <vt:variant>
        <vt:i4>0</vt:i4>
      </vt:variant>
      <vt:variant>
        <vt:i4>0</vt:i4>
      </vt:variant>
      <vt:variant>
        <vt:i4>5</vt:i4>
      </vt:variant>
      <vt:variant>
        <vt:lpwstr>mailto:adas@ippf.org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Das</dc:creator>
  <cp:keywords/>
  <dc:description/>
  <cp:lastModifiedBy>Purnima Singh</cp:lastModifiedBy>
  <cp:revision>74</cp:revision>
  <dcterms:created xsi:type="dcterms:W3CDTF">2025-08-26T03:46:00Z</dcterms:created>
  <dcterms:modified xsi:type="dcterms:W3CDTF">2025-08-27T10:38:00Z</dcterms:modified>
</cp:coreProperties>
</file>